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944" w:rsidRDefault="00406901" w:rsidP="00AD5DFB">
      <w:pPr>
        <w:widowControl/>
        <w:shd w:val="clear" w:color="auto" w:fill="FFFFFF"/>
        <w:spacing w:after="168"/>
        <w:jc w:val="center"/>
        <w:outlineLvl w:val="1"/>
        <w:rPr>
          <w:rFonts w:ascii="微软雅黑" w:eastAsia="微软雅黑" w:hAnsi="微软雅黑" w:cs="宋体" w:hint="eastAsia"/>
          <w:color w:val="333333"/>
          <w:spacing w:val="7"/>
          <w:kern w:val="0"/>
          <w:sz w:val="26"/>
          <w:szCs w:val="26"/>
        </w:rPr>
      </w:pPr>
      <w:r>
        <w:rPr>
          <w:rFonts w:ascii="微软雅黑" w:eastAsia="微软雅黑" w:hAnsi="微软雅黑" w:cs="宋体" w:hint="eastAsia"/>
          <w:noProof/>
          <w:color w:val="333333"/>
          <w:spacing w:val="7"/>
          <w:kern w:val="0"/>
          <w:sz w:val="26"/>
          <w:szCs w:val="26"/>
        </w:rPr>
        <w:drawing>
          <wp:anchor distT="0" distB="0" distL="114300" distR="114300" simplePos="0" relativeHeight="251658240" behindDoc="0" locked="0" layoutInCell="1" allowOverlap="1">
            <wp:simplePos x="0" y="0"/>
            <wp:positionH relativeFrom="column">
              <wp:posOffset>-537210</wp:posOffset>
            </wp:positionH>
            <wp:positionV relativeFrom="paragraph">
              <wp:posOffset>548640</wp:posOffset>
            </wp:positionV>
            <wp:extent cx="2757805" cy="1783080"/>
            <wp:effectExtent l="19050" t="0" r="444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757805" cy="1783080"/>
                    </a:xfrm>
                    <a:prstGeom prst="rect">
                      <a:avLst/>
                    </a:prstGeom>
                    <a:noFill/>
                    <a:ln w="9525">
                      <a:noFill/>
                      <a:miter lim="800000"/>
                      <a:headEnd/>
                      <a:tailEnd/>
                    </a:ln>
                  </pic:spPr>
                </pic:pic>
              </a:graphicData>
            </a:graphic>
          </wp:anchor>
        </w:drawing>
      </w:r>
      <w:r>
        <w:rPr>
          <w:rFonts w:ascii="微软雅黑" w:eastAsia="微软雅黑" w:hAnsi="微软雅黑" w:cs="宋体" w:hint="eastAsia"/>
          <w:noProof/>
          <w:color w:val="333333"/>
          <w:spacing w:val="7"/>
          <w:kern w:val="0"/>
          <w:sz w:val="26"/>
          <w:szCs w:val="26"/>
        </w:rPr>
        <w:drawing>
          <wp:anchor distT="0" distB="0" distL="114300" distR="114300" simplePos="0" relativeHeight="251659264" behindDoc="0" locked="0" layoutInCell="1" allowOverlap="1">
            <wp:simplePos x="0" y="0"/>
            <wp:positionH relativeFrom="column">
              <wp:posOffset>2564130</wp:posOffset>
            </wp:positionH>
            <wp:positionV relativeFrom="paragraph">
              <wp:posOffset>594360</wp:posOffset>
            </wp:positionV>
            <wp:extent cx="2975610" cy="1798320"/>
            <wp:effectExtent l="1905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975610" cy="1798320"/>
                    </a:xfrm>
                    <a:prstGeom prst="rect">
                      <a:avLst/>
                    </a:prstGeom>
                    <a:noFill/>
                    <a:ln w="9525">
                      <a:noFill/>
                      <a:miter lim="800000"/>
                      <a:headEnd/>
                      <a:tailEnd/>
                    </a:ln>
                  </pic:spPr>
                </pic:pic>
              </a:graphicData>
            </a:graphic>
          </wp:anchor>
        </w:drawing>
      </w:r>
      <w:proofErr w:type="spellStart"/>
      <w:r w:rsidR="00552386">
        <w:rPr>
          <w:rFonts w:ascii="微软雅黑" w:eastAsia="微软雅黑" w:hAnsi="微软雅黑" w:cs="宋体" w:hint="eastAsia"/>
          <w:color w:val="333333"/>
          <w:spacing w:val="7"/>
          <w:kern w:val="0"/>
          <w:sz w:val="26"/>
          <w:szCs w:val="26"/>
        </w:rPr>
        <w:t>Vlink</w:t>
      </w:r>
      <w:proofErr w:type="spellEnd"/>
      <w:r w:rsidR="00552386">
        <w:rPr>
          <w:rFonts w:ascii="微软雅黑" w:eastAsia="微软雅黑" w:hAnsi="微软雅黑" w:cs="宋体" w:hint="eastAsia"/>
          <w:color w:val="333333"/>
          <w:spacing w:val="7"/>
          <w:kern w:val="0"/>
          <w:sz w:val="26"/>
          <w:szCs w:val="26"/>
        </w:rPr>
        <w:t xml:space="preserve"> </w:t>
      </w:r>
      <w:r>
        <w:rPr>
          <w:rFonts w:ascii="微软雅黑" w:eastAsia="微软雅黑" w:hAnsi="微软雅黑" w:cs="宋体" w:hint="eastAsia"/>
          <w:color w:val="333333"/>
          <w:spacing w:val="7"/>
          <w:kern w:val="0"/>
          <w:sz w:val="26"/>
          <w:szCs w:val="26"/>
        </w:rPr>
        <w:t>高速AWG光</w:t>
      </w:r>
      <w:bookmarkStart w:id="0" w:name="OLE_LINK1"/>
      <w:bookmarkStart w:id="1" w:name="OLE_LINK2"/>
      <w:r>
        <w:rPr>
          <w:rFonts w:ascii="微软雅黑" w:eastAsia="微软雅黑" w:hAnsi="微软雅黑" w:cs="宋体" w:hint="eastAsia"/>
          <w:color w:val="333333"/>
          <w:spacing w:val="7"/>
          <w:kern w:val="0"/>
          <w:sz w:val="26"/>
          <w:szCs w:val="26"/>
        </w:rPr>
        <w:t>器件封装</w:t>
      </w:r>
      <w:bookmarkEnd w:id="0"/>
      <w:bookmarkEnd w:id="1"/>
    </w:p>
    <w:p w:rsidR="003C6AC6" w:rsidRDefault="003C6AC6" w:rsidP="00AD5DFB">
      <w:pPr>
        <w:widowControl/>
        <w:shd w:val="clear" w:color="auto" w:fill="FFFFFF"/>
        <w:spacing w:after="168"/>
        <w:jc w:val="center"/>
        <w:outlineLvl w:val="1"/>
        <w:rPr>
          <w:rFonts w:ascii="微软雅黑" w:eastAsia="微软雅黑" w:hAnsi="微软雅黑" w:cs="宋体"/>
          <w:color w:val="333333"/>
          <w:spacing w:val="7"/>
          <w:kern w:val="0"/>
          <w:sz w:val="26"/>
          <w:szCs w:val="26"/>
        </w:rPr>
      </w:pPr>
    </w:p>
    <w:p w:rsidR="00552386" w:rsidRPr="00552386" w:rsidRDefault="00552386" w:rsidP="00406901">
      <w:pPr>
        <w:widowControl/>
        <w:shd w:val="clear" w:color="auto" w:fill="FFFFFF"/>
        <w:spacing w:line="307" w:lineRule="atLeast"/>
        <w:ind w:firstLineChars="100" w:firstLine="184"/>
        <w:rPr>
          <w:rFonts w:ascii="微软雅黑" w:eastAsia="微软雅黑" w:hAnsi="微软雅黑" w:cs="宋体"/>
          <w:color w:val="333333"/>
          <w:spacing w:val="7"/>
          <w:kern w:val="0"/>
          <w:sz w:val="20"/>
          <w:szCs w:val="20"/>
        </w:rPr>
      </w:pPr>
      <w:r>
        <w:rPr>
          <w:rFonts w:ascii="微软雅黑" w:eastAsia="微软雅黑" w:hAnsi="微软雅黑" w:cs="宋体" w:hint="eastAsia"/>
          <w:color w:val="333333"/>
          <w:spacing w:val="7"/>
          <w:kern w:val="0"/>
          <w:sz w:val="17"/>
          <w:szCs w:val="17"/>
        </w:rPr>
        <w:t>AWG</w:t>
      </w:r>
      <w:r w:rsidRPr="00552386">
        <w:rPr>
          <w:rFonts w:ascii="微软雅黑" w:eastAsia="微软雅黑" w:hAnsi="微软雅黑" w:cs="宋体" w:hint="eastAsia"/>
          <w:color w:val="333333"/>
          <w:spacing w:val="7"/>
          <w:kern w:val="0"/>
          <w:sz w:val="17"/>
          <w:szCs w:val="17"/>
        </w:rPr>
        <w:t>的封装过程包括耦合对准和粘接等操作。</w:t>
      </w:r>
      <w:r>
        <w:rPr>
          <w:rFonts w:ascii="微软雅黑" w:eastAsia="微软雅黑" w:hAnsi="微软雅黑" w:cs="宋体" w:hint="eastAsia"/>
          <w:color w:val="333333"/>
          <w:spacing w:val="7"/>
          <w:kern w:val="0"/>
          <w:sz w:val="17"/>
          <w:szCs w:val="17"/>
        </w:rPr>
        <w:t>AWG</w:t>
      </w:r>
      <w:r w:rsidRPr="00552386">
        <w:rPr>
          <w:rFonts w:ascii="微软雅黑" w:eastAsia="微软雅黑" w:hAnsi="微软雅黑" w:cs="宋体" w:hint="eastAsia"/>
          <w:color w:val="333333"/>
          <w:spacing w:val="7"/>
          <w:kern w:val="0"/>
          <w:sz w:val="17"/>
          <w:szCs w:val="17"/>
        </w:rPr>
        <w:t>芯片与光纤阵列的耦合对准有手工和自动两种，它们依赖的硬件主要有六维精密微调架、光源、功率计、显微观测系统等，而最常用的是自动对准，它是通过光功率反馈形成闭环控制，因而对接精度和对接的耦合效率高。</w:t>
      </w:r>
    </w:p>
    <w:p w:rsidR="000567D6" w:rsidRDefault="00527765" w:rsidP="000567D6">
      <w:pPr>
        <w:widowControl/>
        <w:shd w:val="clear" w:color="auto" w:fill="FFFFFF"/>
        <w:spacing w:line="307" w:lineRule="atLeast"/>
        <w:jc w:val="center"/>
        <w:rPr>
          <w:rFonts w:ascii="微软雅黑" w:eastAsia="微软雅黑" w:hAnsi="微软雅黑" w:cs="宋体"/>
          <w:color w:val="333333"/>
          <w:spacing w:val="7"/>
          <w:kern w:val="0"/>
          <w:sz w:val="17"/>
          <w:szCs w:val="17"/>
        </w:rPr>
      </w:pPr>
      <w:r w:rsidRPr="00527765">
        <w:rPr>
          <w:rFonts w:ascii="微软雅黑" w:eastAsia="微软雅黑" w:hAnsi="微软雅黑" w:cs="宋体"/>
          <w:noProof/>
          <w:color w:val="333333"/>
          <w:spacing w:val="7"/>
          <w:kern w:val="0"/>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mso-width-percent:0;mso-height-percent:0;mso-width-percent:0;mso-height-percent:0"/>
        </w:pict>
      </w:r>
      <w:r w:rsidR="00552386">
        <w:rPr>
          <w:rFonts w:ascii="微软雅黑" w:eastAsia="微软雅黑" w:hAnsi="微软雅黑" w:cs="宋体"/>
          <w:noProof/>
          <w:color w:val="333333"/>
          <w:spacing w:val="7"/>
          <w:kern w:val="0"/>
          <w:sz w:val="17"/>
          <w:szCs w:val="17"/>
        </w:rPr>
        <w:drawing>
          <wp:inline distT="0" distB="0" distL="0" distR="0">
            <wp:extent cx="3333750" cy="2429682"/>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srcRect/>
                    <a:stretch>
                      <a:fillRect/>
                    </a:stretch>
                  </pic:blipFill>
                  <pic:spPr bwMode="auto">
                    <a:xfrm>
                      <a:off x="0" y="0"/>
                      <a:ext cx="3333750" cy="2429682"/>
                    </a:xfrm>
                    <a:prstGeom prst="rect">
                      <a:avLst/>
                    </a:prstGeom>
                    <a:noFill/>
                    <a:ln w="9525">
                      <a:noFill/>
                      <a:miter lim="800000"/>
                      <a:headEnd/>
                      <a:tailEnd/>
                    </a:ln>
                  </pic:spPr>
                </pic:pic>
              </a:graphicData>
            </a:graphic>
          </wp:inline>
        </w:drawing>
      </w:r>
    </w:p>
    <w:p w:rsidR="00552386" w:rsidRPr="00552386" w:rsidRDefault="000567D6" w:rsidP="000567D6">
      <w:pPr>
        <w:widowControl/>
        <w:shd w:val="clear" w:color="auto" w:fill="FFFFFF"/>
        <w:spacing w:line="307" w:lineRule="atLeast"/>
        <w:jc w:val="center"/>
        <w:rPr>
          <w:rFonts w:ascii="微软雅黑" w:eastAsia="微软雅黑" w:hAnsi="微软雅黑" w:cs="宋体"/>
          <w:color w:val="333333"/>
          <w:spacing w:val="7"/>
          <w:kern w:val="0"/>
          <w:sz w:val="20"/>
          <w:szCs w:val="20"/>
        </w:rPr>
      </w:pPr>
      <w:r>
        <w:rPr>
          <w:rFonts w:ascii="微软雅黑" w:eastAsia="微软雅黑" w:hAnsi="微软雅黑" w:cs="宋体" w:hint="eastAsia"/>
          <w:noProof/>
          <w:color w:val="333333"/>
          <w:spacing w:val="7"/>
          <w:kern w:val="0"/>
          <w:sz w:val="20"/>
          <w:szCs w:val="20"/>
        </w:rPr>
        <w:drawing>
          <wp:inline distT="0" distB="0" distL="0" distR="0">
            <wp:extent cx="3198770" cy="2308860"/>
            <wp:effectExtent l="19050" t="0" r="163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srcRect/>
                    <a:stretch>
                      <a:fillRect/>
                    </a:stretch>
                  </pic:blipFill>
                  <pic:spPr bwMode="auto">
                    <a:xfrm>
                      <a:off x="0" y="0"/>
                      <a:ext cx="3198770" cy="2308860"/>
                    </a:xfrm>
                    <a:prstGeom prst="rect">
                      <a:avLst/>
                    </a:prstGeom>
                    <a:noFill/>
                    <a:ln w="9525">
                      <a:noFill/>
                      <a:miter lim="800000"/>
                      <a:headEnd/>
                      <a:tailEnd/>
                    </a:ln>
                  </pic:spPr>
                </pic:pic>
              </a:graphicData>
            </a:graphic>
          </wp:inline>
        </w:drawing>
      </w:r>
      <w:r w:rsidR="00552386" w:rsidRPr="00552386">
        <w:rPr>
          <w:rFonts w:ascii="微软雅黑" w:eastAsia="微软雅黑" w:hAnsi="微软雅黑" w:cs="宋体" w:hint="eastAsia"/>
          <w:color w:val="333333"/>
          <w:spacing w:val="7"/>
          <w:kern w:val="0"/>
          <w:sz w:val="20"/>
          <w:szCs w:val="20"/>
        </w:rPr>
        <w:br/>
      </w:r>
      <w:r w:rsidR="00552386" w:rsidRPr="00552386">
        <w:rPr>
          <w:rFonts w:ascii="微软雅黑" w:eastAsia="微软雅黑" w:hAnsi="微软雅黑" w:cs="宋体" w:hint="eastAsia"/>
          <w:color w:val="333333"/>
          <w:spacing w:val="7"/>
          <w:kern w:val="0"/>
          <w:sz w:val="17"/>
          <w:szCs w:val="17"/>
        </w:rPr>
        <w:t xml:space="preserve">　　</w:t>
      </w:r>
      <w:r w:rsidR="00552386">
        <w:rPr>
          <w:rFonts w:ascii="微软雅黑" w:eastAsia="微软雅黑" w:hAnsi="微软雅黑" w:cs="宋体" w:hint="eastAsia"/>
          <w:color w:val="333333"/>
          <w:spacing w:val="7"/>
          <w:kern w:val="0"/>
          <w:sz w:val="17"/>
          <w:szCs w:val="17"/>
        </w:rPr>
        <w:t>AWG</w:t>
      </w:r>
      <w:r w:rsidR="00552386" w:rsidRPr="00552386">
        <w:rPr>
          <w:rFonts w:ascii="微软雅黑" w:eastAsia="微软雅黑" w:hAnsi="微软雅黑" w:cs="宋体" w:hint="eastAsia"/>
          <w:color w:val="333333"/>
          <w:spacing w:val="7"/>
          <w:kern w:val="0"/>
          <w:sz w:val="17"/>
          <w:szCs w:val="17"/>
        </w:rPr>
        <w:t>封装主要流程如下：</w:t>
      </w:r>
    </w:p>
    <w:p w:rsidR="00552386" w:rsidRPr="00552386" w:rsidRDefault="00552386"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52386">
        <w:rPr>
          <w:rFonts w:ascii="微软雅黑" w:eastAsia="微软雅黑" w:hAnsi="微软雅黑" w:cs="宋体" w:hint="eastAsia"/>
          <w:color w:val="333333"/>
          <w:spacing w:val="7"/>
          <w:kern w:val="0"/>
          <w:sz w:val="17"/>
          <w:szCs w:val="17"/>
        </w:rPr>
        <w:lastRenderedPageBreak/>
        <w:t xml:space="preserve">　　（1）耦合对准的准备工作：先将波导清洗干净后小心地安装到波导架上；再将光纤清洗干净，一端安装在入射端的精密调整架上，另一端接上光源（先接6.328微米的红光光源，以便初步调试通光时观察所用）。</w:t>
      </w:r>
    </w:p>
    <w:p w:rsidR="00552386" w:rsidRDefault="00552386" w:rsidP="00B67944">
      <w:pPr>
        <w:widowControl/>
        <w:shd w:val="clear" w:color="auto" w:fill="FFFFFF"/>
        <w:spacing w:line="307" w:lineRule="atLeast"/>
        <w:ind w:firstLine="360"/>
        <w:rPr>
          <w:rFonts w:ascii="微软雅黑" w:eastAsia="微软雅黑" w:hAnsi="微软雅黑" w:cs="宋体"/>
          <w:color w:val="333333"/>
          <w:spacing w:val="7"/>
          <w:kern w:val="0"/>
          <w:sz w:val="17"/>
          <w:szCs w:val="17"/>
        </w:rPr>
      </w:pPr>
      <w:r w:rsidRPr="00552386">
        <w:rPr>
          <w:rFonts w:ascii="微软雅黑" w:eastAsia="微软雅黑" w:hAnsi="微软雅黑" w:cs="宋体" w:hint="eastAsia"/>
          <w:color w:val="333333"/>
          <w:spacing w:val="7"/>
          <w:kern w:val="0"/>
          <w:sz w:val="17"/>
          <w:szCs w:val="17"/>
        </w:rPr>
        <w:t>（2）借助显微观测系统观察入射端光纤与波导的位置，并通过计算机指令手动调整光纤与波导的平行度和端面间隔。组件装夹完成后，有必要通过校正X,Y和Z方向的偏差来进行的初始光功率耦合。</w:t>
      </w:r>
    </w:p>
    <w:p w:rsidR="00B67944" w:rsidRPr="00552386" w:rsidRDefault="00B67944" w:rsidP="00B67944">
      <w:pPr>
        <w:widowControl/>
        <w:shd w:val="clear" w:color="auto" w:fill="FFFFFF"/>
        <w:spacing w:line="307" w:lineRule="atLeast"/>
        <w:ind w:firstLine="360"/>
        <w:jc w:val="center"/>
        <w:rPr>
          <w:rFonts w:ascii="微软雅黑" w:eastAsia="微软雅黑" w:hAnsi="微软雅黑" w:cs="宋体"/>
          <w:color w:val="333333"/>
          <w:spacing w:val="7"/>
          <w:kern w:val="0"/>
          <w:sz w:val="20"/>
          <w:szCs w:val="20"/>
        </w:rPr>
      </w:pPr>
      <w:r>
        <w:rPr>
          <w:rFonts w:ascii="微软雅黑" w:eastAsia="微软雅黑" w:hAnsi="微软雅黑" w:cs="宋体" w:hint="eastAsia"/>
          <w:noProof/>
          <w:color w:val="333333"/>
          <w:spacing w:val="7"/>
          <w:kern w:val="0"/>
          <w:sz w:val="20"/>
          <w:szCs w:val="20"/>
        </w:rPr>
        <w:drawing>
          <wp:inline distT="0" distB="0" distL="0" distR="0">
            <wp:extent cx="2358390" cy="1427518"/>
            <wp:effectExtent l="19050" t="0" r="381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a:off x="0" y="0"/>
                      <a:ext cx="2358390" cy="1427518"/>
                    </a:xfrm>
                    <a:prstGeom prst="rect">
                      <a:avLst/>
                    </a:prstGeom>
                    <a:noFill/>
                    <a:ln w="9525">
                      <a:noFill/>
                      <a:miter lim="800000"/>
                      <a:headEnd/>
                      <a:tailEnd/>
                    </a:ln>
                  </pic:spPr>
                </pic:pic>
              </a:graphicData>
            </a:graphic>
          </wp:inline>
        </w:drawing>
      </w:r>
    </w:p>
    <w:p w:rsidR="00552386" w:rsidRPr="00552386" w:rsidRDefault="00527765"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27765">
        <w:rPr>
          <w:rFonts w:ascii="微软雅黑" w:eastAsia="微软雅黑" w:hAnsi="微软雅黑" w:cs="宋体"/>
          <w:noProof/>
          <w:color w:val="333333"/>
          <w:spacing w:val="7"/>
          <w:kern w:val="0"/>
          <w:sz w:val="17"/>
          <w:szCs w:val="17"/>
        </w:rPr>
        <w:pict>
          <v:shape id="_x0000_i1026" type="#_x0000_t75" alt="" style="width:24pt;height:24pt;mso-width-percent:0;mso-height-percent:0;mso-width-percent:0;mso-height-percent:0"/>
        </w:pict>
      </w:r>
    </w:p>
    <w:p w:rsidR="00552386" w:rsidRPr="00552386" w:rsidRDefault="00552386"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52386">
        <w:rPr>
          <w:rFonts w:ascii="微软雅黑" w:eastAsia="微软雅黑" w:hAnsi="微软雅黑" w:cs="宋体" w:hint="eastAsia"/>
          <w:color w:val="333333"/>
          <w:spacing w:val="7"/>
          <w:kern w:val="0"/>
          <w:sz w:val="17"/>
          <w:szCs w:val="17"/>
        </w:rPr>
        <w:t xml:space="preserve">　　（3）</w:t>
      </w:r>
      <w:bookmarkStart w:id="2" w:name="OLE_LINK3"/>
      <w:bookmarkStart w:id="3" w:name="OLE_LINK4"/>
      <w:r w:rsidRPr="00552386">
        <w:rPr>
          <w:rFonts w:ascii="微软雅黑" w:eastAsia="微软雅黑" w:hAnsi="微软雅黑" w:cs="宋体" w:hint="eastAsia"/>
          <w:color w:val="333333"/>
          <w:spacing w:val="7"/>
          <w:kern w:val="0"/>
          <w:sz w:val="17"/>
          <w:szCs w:val="17"/>
        </w:rPr>
        <w:t>打开激光光源，根据显微系统观测到的X轴和Y轴的图像，并借助波导输出端的光斑初步判断入射端光纤与波导的耦合对准情况，以实现光纤和波导对接时良好的通光效果。</w:t>
      </w:r>
      <w:bookmarkEnd w:id="2"/>
      <w:bookmarkEnd w:id="3"/>
    </w:p>
    <w:p w:rsidR="00552386" w:rsidRPr="00552386" w:rsidRDefault="00552386"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52386">
        <w:rPr>
          <w:rFonts w:ascii="微软雅黑" w:eastAsia="微软雅黑" w:hAnsi="微软雅黑" w:cs="宋体" w:hint="eastAsia"/>
          <w:color w:val="333333"/>
          <w:spacing w:val="7"/>
          <w:kern w:val="0"/>
          <w:sz w:val="17"/>
          <w:szCs w:val="17"/>
        </w:rPr>
        <w:t xml:space="preserve">　　（4）当显微观测系统观察到波导输出端的光斑达到理想的效果后，移开显微观测系统。</w:t>
      </w:r>
    </w:p>
    <w:p w:rsidR="00552386" w:rsidRPr="00552386" w:rsidRDefault="00552386"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52386">
        <w:rPr>
          <w:rFonts w:ascii="微软雅黑" w:eastAsia="微软雅黑" w:hAnsi="微软雅黑" w:cs="宋体" w:hint="eastAsia"/>
          <w:color w:val="333333"/>
          <w:spacing w:val="7"/>
          <w:kern w:val="0"/>
          <w:sz w:val="17"/>
          <w:szCs w:val="17"/>
        </w:rPr>
        <w:t xml:space="preserve">　　（5）将波导输出端光纤阵列（FA）的第一和第</w:t>
      </w:r>
      <w:r w:rsidR="00363D96">
        <w:rPr>
          <w:rFonts w:ascii="微软雅黑" w:eastAsia="微软雅黑" w:hAnsi="微软雅黑" w:cs="宋体" w:hint="eastAsia"/>
          <w:color w:val="333333"/>
          <w:spacing w:val="7"/>
          <w:kern w:val="0"/>
          <w:sz w:val="17"/>
          <w:szCs w:val="17"/>
        </w:rPr>
        <w:t>四</w:t>
      </w:r>
      <w:r w:rsidRPr="00552386">
        <w:rPr>
          <w:rFonts w:ascii="微软雅黑" w:eastAsia="微软雅黑" w:hAnsi="微软雅黑" w:cs="宋体" w:hint="eastAsia"/>
          <w:color w:val="333333"/>
          <w:spacing w:val="7"/>
          <w:kern w:val="0"/>
          <w:sz w:val="17"/>
          <w:szCs w:val="17"/>
        </w:rPr>
        <w:t>通道清洗干净，并用吹气球吹干。再采用步骤(2)的方法将波导输出端与光纤阵列连接并初步调整到合适的位置。然后将其连接到双通道功率计的两个探测接口上。</w:t>
      </w:r>
    </w:p>
    <w:p w:rsidR="00552386" w:rsidRPr="00552386" w:rsidRDefault="00552386" w:rsidP="00363D96">
      <w:pPr>
        <w:widowControl/>
        <w:shd w:val="clear" w:color="auto" w:fill="FFFFFF"/>
        <w:spacing w:line="307" w:lineRule="atLeast"/>
        <w:ind w:firstLine="360"/>
        <w:rPr>
          <w:rFonts w:ascii="微软雅黑" w:eastAsia="微软雅黑" w:hAnsi="微软雅黑" w:cs="宋体"/>
          <w:color w:val="333333"/>
          <w:spacing w:val="7"/>
          <w:kern w:val="0"/>
          <w:sz w:val="17"/>
          <w:szCs w:val="17"/>
        </w:rPr>
      </w:pPr>
      <w:r w:rsidRPr="00552386">
        <w:rPr>
          <w:rFonts w:ascii="微软雅黑" w:eastAsia="微软雅黑" w:hAnsi="微软雅黑" w:cs="宋体" w:hint="eastAsia"/>
          <w:color w:val="333333"/>
          <w:spacing w:val="7"/>
          <w:kern w:val="0"/>
          <w:sz w:val="17"/>
          <w:szCs w:val="17"/>
        </w:rPr>
        <w:t>（6）将光纤阵列入射端6.328微米波长的光源切换为</w:t>
      </w:r>
      <w:r w:rsidR="00B67944">
        <w:rPr>
          <w:rFonts w:ascii="微软雅黑" w:eastAsia="微软雅黑" w:hAnsi="微软雅黑" w:cs="宋体" w:hint="eastAsia"/>
          <w:color w:val="333333"/>
          <w:spacing w:val="7"/>
          <w:kern w:val="0"/>
          <w:sz w:val="17"/>
          <w:szCs w:val="17"/>
        </w:rPr>
        <w:t>1270</w:t>
      </w:r>
      <w:r w:rsidRPr="00552386">
        <w:rPr>
          <w:rFonts w:ascii="微软雅黑" w:eastAsia="微软雅黑" w:hAnsi="微软雅黑" w:cs="宋体" w:hint="eastAsia"/>
          <w:color w:val="333333"/>
          <w:spacing w:val="7"/>
          <w:kern w:val="0"/>
          <w:sz w:val="17"/>
          <w:szCs w:val="17"/>
        </w:rPr>
        <w:t>/</w:t>
      </w:r>
      <w:r w:rsidR="00B67944">
        <w:rPr>
          <w:rFonts w:ascii="微软雅黑" w:eastAsia="微软雅黑" w:hAnsi="微软雅黑" w:cs="宋体" w:hint="eastAsia"/>
          <w:color w:val="333333"/>
          <w:spacing w:val="7"/>
          <w:kern w:val="0"/>
          <w:sz w:val="17"/>
          <w:szCs w:val="17"/>
        </w:rPr>
        <w:t>1330</w:t>
      </w:r>
      <w:r w:rsidRPr="00552386">
        <w:rPr>
          <w:rFonts w:ascii="微软雅黑" w:eastAsia="微软雅黑" w:hAnsi="微软雅黑" w:cs="宋体" w:hint="eastAsia"/>
          <w:color w:val="333333"/>
          <w:spacing w:val="7"/>
          <w:kern w:val="0"/>
          <w:sz w:val="17"/>
          <w:szCs w:val="17"/>
        </w:rPr>
        <w:t>微米的光源，启动光功率搜索程序自动调整波导输出端与光纤阵列的位置，使波导出射端接收到的光功率值最大，且两个采样通道的光功率值应尽量相等（即自动调整输出端光纤阵列，使其与波导入射端实现精确的对准，从而提高整体的耦合效率）。</w:t>
      </w:r>
    </w:p>
    <w:p w:rsidR="00552386" w:rsidRDefault="00552386" w:rsidP="00363D96">
      <w:pPr>
        <w:widowControl/>
        <w:shd w:val="clear" w:color="auto" w:fill="FFFFFF"/>
        <w:spacing w:line="307" w:lineRule="atLeast"/>
        <w:ind w:firstLine="360"/>
        <w:rPr>
          <w:rFonts w:ascii="微软雅黑" w:eastAsia="微软雅黑" w:hAnsi="微软雅黑" w:cs="宋体"/>
          <w:color w:val="333333"/>
          <w:spacing w:val="7"/>
          <w:kern w:val="0"/>
          <w:sz w:val="17"/>
          <w:szCs w:val="17"/>
        </w:rPr>
      </w:pPr>
      <w:r w:rsidRPr="00552386">
        <w:rPr>
          <w:rFonts w:ascii="微软雅黑" w:eastAsia="微软雅黑" w:hAnsi="微软雅黑" w:cs="宋体" w:hint="eastAsia"/>
          <w:color w:val="333333"/>
          <w:spacing w:val="7"/>
          <w:kern w:val="0"/>
          <w:sz w:val="17"/>
          <w:szCs w:val="17"/>
        </w:rPr>
        <w:t>（7）当波导输出端光纤阵列的光功率值达到最大且尽量相等后，再进行点胶工作</w:t>
      </w:r>
      <w:r w:rsidR="00363D96">
        <w:rPr>
          <w:rFonts w:ascii="微软雅黑" w:eastAsia="微软雅黑" w:hAnsi="微软雅黑" w:cs="宋体" w:hint="eastAsia"/>
          <w:color w:val="333333"/>
          <w:spacing w:val="7"/>
          <w:kern w:val="0"/>
          <w:sz w:val="17"/>
          <w:szCs w:val="17"/>
        </w:rPr>
        <w:t>（以TOS</w:t>
      </w:r>
      <w:r w:rsidR="00AD5DFB">
        <w:rPr>
          <w:rFonts w:ascii="微软雅黑" w:eastAsia="微软雅黑" w:hAnsi="微软雅黑" w:cs="宋体" w:hint="eastAsia"/>
          <w:color w:val="333333"/>
          <w:spacing w:val="7"/>
          <w:kern w:val="0"/>
          <w:sz w:val="17"/>
          <w:szCs w:val="17"/>
        </w:rPr>
        <w:t>A</w:t>
      </w:r>
      <w:r w:rsidR="00363D96">
        <w:rPr>
          <w:rFonts w:ascii="微软雅黑" w:eastAsia="微软雅黑" w:hAnsi="微软雅黑" w:cs="宋体" w:hint="eastAsia"/>
          <w:color w:val="333333"/>
          <w:spacing w:val="7"/>
          <w:kern w:val="0"/>
          <w:sz w:val="17"/>
          <w:szCs w:val="17"/>
        </w:rPr>
        <w:t>为例）</w:t>
      </w:r>
      <w:r w:rsidRPr="00552386">
        <w:rPr>
          <w:rFonts w:ascii="微软雅黑" w:eastAsia="微软雅黑" w:hAnsi="微软雅黑" w:cs="宋体" w:hint="eastAsia"/>
          <w:color w:val="333333"/>
          <w:spacing w:val="7"/>
          <w:kern w:val="0"/>
          <w:sz w:val="17"/>
          <w:szCs w:val="17"/>
        </w:rPr>
        <w:t>。</w:t>
      </w:r>
    </w:p>
    <w:p w:rsidR="00363D96" w:rsidRPr="00552386" w:rsidRDefault="00AD5DFB" w:rsidP="00363D96">
      <w:pPr>
        <w:widowControl/>
        <w:shd w:val="clear" w:color="auto" w:fill="FFFFFF"/>
        <w:spacing w:line="307" w:lineRule="atLeast"/>
        <w:ind w:firstLine="360"/>
        <w:rPr>
          <w:rFonts w:ascii="微软雅黑" w:eastAsia="微软雅黑" w:hAnsi="微软雅黑" w:cs="宋体"/>
          <w:color w:val="333333"/>
          <w:spacing w:val="7"/>
          <w:kern w:val="0"/>
          <w:sz w:val="20"/>
          <w:szCs w:val="20"/>
        </w:rPr>
      </w:pPr>
      <w:r>
        <w:rPr>
          <w:rFonts w:ascii="微软雅黑" w:eastAsia="微软雅黑" w:hAnsi="微软雅黑" w:cs="宋体" w:hint="eastAsia"/>
          <w:noProof/>
          <w:color w:val="333333"/>
          <w:spacing w:val="7"/>
          <w:kern w:val="0"/>
          <w:sz w:val="20"/>
          <w:szCs w:val="20"/>
        </w:rPr>
        <w:drawing>
          <wp:inline distT="0" distB="0" distL="0" distR="0">
            <wp:extent cx="3569970" cy="1367529"/>
            <wp:effectExtent l="1905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srcRect/>
                    <a:stretch>
                      <a:fillRect/>
                    </a:stretch>
                  </pic:blipFill>
                  <pic:spPr bwMode="auto">
                    <a:xfrm>
                      <a:off x="0" y="0"/>
                      <a:ext cx="3573572" cy="1368909"/>
                    </a:xfrm>
                    <a:prstGeom prst="rect">
                      <a:avLst/>
                    </a:prstGeom>
                    <a:noFill/>
                    <a:ln w="9525">
                      <a:noFill/>
                      <a:miter lim="800000"/>
                      <a:headEnd/>
                      <a:tailEnd/>
                    </a:ln>
                  </pic:spPr>
                </pic:pic>
              </a:graphicData>
            </a:graphic>
          </wp:inline>
        </w:drawing>
      </w:r>
    </w:p>
    <w:p w:rsidR="00552386" w:rsidRPr="00552386" w:rsidRDefault="00552386"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52386">
        <w:rPr>
          <w:rFonts w:ascii="微软雅黑" w:eastAsia="微软雅黑" w:hAnsi="微软雅黑" w:cs="宋体" w:hint="eastAsia"/>
          <w:color w:val="333333"/>
          <w:spacing w:val="7"/>
          <w:kern w:val="0"/>
          <w:sz w:val="17"/>
          <w:szCs w:val="17"/>
        </w:rPr>
        <w:t xml:space="preserve">　　（8）重复步骤（6），再次寻找波导输出端光纤阵列接收到的光功率最大值，以保证点胶后波导与光纤阵列的最佳耦合对准，并将点胶和固化，再进行后续操作，完成封装。</w:t>
      </w:r>
    </w:p>
    <w:p w:rsidR="00552386" w:rsidRPr="00552386" w:rsidRDefault="00527765"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27765">
        <w:rPr>
          <w:rFonts w:ascii="微软雅黑" w:eastAsia="微软雅黑" w:hAnsi="微软雅黑" w:cs="宋体"/>
          <w:noProof/>
          <w:color w:val="333333"/>
          <w:spacing w:val="7"/>
          <w:kern w:val="0"/>
          <w:sz w:val="17"/>
          <w:szCs w:val="17"/>
        </w:rPr>
        <w:lastRenderedPageBreak/>
        <w:pict>
          <v:shape id="_x0000_i1027" type="#_x0000_t75" alt="" style="width:24pt;height:24pt;mso-width-percent:0;mso-height-percent:0;mso-width-percent:0;mso-height-percent:0"/>
        </w:pict>
      </w:r>
      <w:r w:rsidR="00363D96">
        <w:rPr>
          <w:rFonts w:ascii="微软雅黑" w:eastAsia="微软雅黑" w:hAnsi="微软雅黑" w:cs="宋体"/>
          <w:noProof/>
          <w:color w:val="333333"/>
          <w:spacing w:val="7"/>
          <w:kern w:val="0"/>
          <w:sz w:val="17"/>
          <w:szCs w:val="17"/>
        </w:rPr>
        <w:drawing>
          <wp:inline distT="0" distB="0" distL="0" distR="0">
            <wp:extent cx="2339483" cy="2080260"/>
            <wp:effectExtent l="19050" t="0" r="3667"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srcRect/>
                    <a:stretch>
                      <a:fillRect/>
                    </a:stretch>
                  </pic:blipFill>
                  <pic:spPr bwMode="auto">
                    <a:xfrm>
                      <a:off x="0" y="0"/>
                      <a:ext cx="2342728" cy="2083145"/>
                    </a:xfrm>
                    <a:prstGeom prst="rect">
                      <a:avLst/>
                    </a:prstGeom>
                    <a:noFill/>
                    <a:ln w="9525">
                      <a:noFill/>
                      <a:miter lim="800000"/>
                      <a:headEnd/>
                      <a:tailEnd/>
                    </a:ln>
                  </pic:spPr>
                </pic:pic>
              </a:graphicData>
            </a:graphic>
          </wp:inline>
        </w:drawing>
      </w:r>
    </w:p>
    <w:p w:rsidR="00552386" w:rsidRPr="00552386" w:rsidRDefault="00552386"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52386">
        <w:rPr>
          <w:rFonts w:ascii="微软雅黑" w:eastAsia="微软雅黑" w:hAnsi="微软雅黑" w:cs="宋体" w:hint="eastAsia"/>
          <w:color w:val="333333"/>
          <w:spacing w:val="7"/>
          <w:kern w:val="0"/>
          <w:sz w:val="17"/>
          <w:szCs w:val="17"/>
        </w:rPr>
        <w:t xml:space="preserve">　　在上面的耦合对准过程中，</w:t>
      </w:r>
      <w:r w:rsidR="00B67944">
        <w:rPr>
          <w:rFonts w:ascii="微软雅黑" w:eastAsia="微软雅黑" w:hAnsi="微软雅黑" w:cs="宋体" w:hint="eastAsia"/>
          <w:color w:val="333333"/>
          <w:spacing w:val="7"/>
          <w:kern w:val="0"/>
          <w:sz w:val="17"/>
          <w:szCs w:val="17"/>
        </w:rPr>
        <w:t>AWG</w:t>
      </w:r>
      <w:r w:rsidR="00363D96">
        <w:rPr>
          <w:rFonts w:ascii="微软雅黑" w:eastAsia="微软雅黑" w:hAnsi="微软雅黑" w:cs="宋体" w:hint="eastAsia"/>
          <w:color w:val="333333"/>
          <w:spacing w:val="7"/>
          <w:kern w:val="0"/>
          <w:sz w:val="17"/>
          <w:szCs w:val="17"/>
        </w:rPr>
        <w:t>芯片</w:t>
      </w:r>
      <w:r w:rsidRPr="00552386">
        <w:rPr>
          <w:rFonts w:ascii="微软雅黑" w:eastAsia="微软雅黑" w:hAnsi="微软雅黑" w:cs="宋体" w:hint="eastAsia"/>
          <w:color w:val="333333"/>
          <w:spacing w:val="7"/>
          <w:kern w:val="0"/>
          <w:sz w:val="17"/>
          <w:szCs w:val="17"/>
        </w:rPr>
        <w:t>有</w:t>
      </w:r>
      <w:r w:rsidR="00B67944">
        <w:rPr>
          <w:rFonts w:ascii="微软雅黑" w:eastAsia="微软雅黑" w:hAnsi="微软雅黑" w:cs="宋体" w:hint="eastAsia"/>
          <w:color w:val="333333"/>
          <w:spacing w:val="7"/>
          <w:kern w:val="0"/>
          <w:sz w:val="17"/>
          <w:szCs w:val="17"/>
        </w:rPr>
        <w:t>4</w:t>
      </w:r>
      <w:r w:rsidRPr="00552386">
        <w:rPr>
          <w:rFonts w:ascii="微软雅黑" w:eastAsia="微软雅黑" w:hAnsi="微软雅黑" w:cs="宋体" w:hint="eastAsia"/>
          <w:color w:val="333333"/>
          <w:spacing w:val="7"/>
          <w:kern w:val="0"/>
          <w:sz w:val="17"/>
          <w:szCs w:val="17"/>
        </w:rPr>
        <w:t>个通道且每个通道都要精确对准，由于波导芯片和光纤阵列（FA）的制造工艺保证了各个通道间的相对位置，所以只需把</w:t>
      </w:r>
      <w:r w:rsidR="007F7378">
        <w:rPr>
          <w:rFonts w:ascii="微软雅黑" w:eastAsia="微软雅黑" w:hAnsi="微软雅黑" w:cs="宋体" w:hint="eastAsia"/>
          <w:color w:val="333333"/>
          <w:spacing w:val="7"/>
          <w:kern w:val="0"/>
          <w:sz w:val="17"/>
          <w:szCs w:val="17"/>
        </w:rPr>
        <w:t>AWG</w:t>
      </w:r>
      <w:r w:rsidRPr="00552386">
        <w:rPr>
          <w:rFonts w:ascii="微软雅黑" w:eastAsia="微软雅黑" w:hAnsi="微软雅黑" w:cs="宋体" w:hint="eastAsia"/>
          <w:color w:val="333333"/>
          <w:spacing w:val="7"/>
          <w:kern w:val="0"/>
          <w:sz w:val="17"/>
          <w:szCs w:val="17"/>
        </w:rPr>
        <w:t>与FA的第一通道和第</w:t>
      </w:r>
      <w:r w:rsidR="005E3F0F">
        <w:rPr>
          <w:rFonts w:ascii="微软雅黑" w:eastAsia="微软雅黑" w:hAnsi="微软雅黑" w:cs="宋体" w:hint="eastAsia"/>
          <w:color w:val="333333"/>
          <w:spacing w:val="7"/>
          <w:kern w:val="0"/>
          <w:sz w:val="17"/>
          <w:szCs w:val="17"/>
        </w:rPr>
        <w:t>四</w:t>
      </w:r>
      <w:r w:rsidRPr="00552386">
        <w:rPr>
          <w:rFonts w:ascii="微软雅黑" w:eastAsia="微软雅黑" w:hAnsi="微软雅黑" w:cs="宋体" w:hint="eastAsia"/>
          <w:color w:val="333333"/>
          <w:spacing w:val="7"/>
          <w:kern w:val="0"/>
          <w:sz w:val="17"/>
          <w:szCs w:val="17"/>
        </w:rPr>
        <w:t>通道同时对准，便可保证其他通道也实现了对准，这样可以减少封装的复杂程度。在上面的封装操作中最重要、技术难度最高的就是耦合对准操作，它包括初调和精确对准两个步骤。其中初调的目的是使波导能够良好的通光；精确对准的目的是完成最佳光功率耦合点的精确定位，它是靠搜索光功率最大值的程序来实现的。对接光波导需要6个自由度；3个平动（X、Y、Z）和3个转动（α、β、g），要使封装的波导器件性能良好，则对准的平动精度应控制在0.5微米以下，转动精度应高于0.05度。</w:t>
      </w:r>
    </w:p>
    <w:p w:rsidR="00552386" w:rsidRPr="00552386" w:rsidRDefault="005E3F0F" w:rsidP="00552386">
      <w:pPr>
        <w:widowControl/>
        <w:shd w:val="clear" w:color="auto" w:fill="FFFFFF"/>
        <w:spacing w:line="307" w:lineRule="atLeast"/>
        <w:rPr>
          <w:rFonts w:ascii="微软雅黑" w:eastAsia="微软雅黑" w:hAnsi="微软雅黑" w:cs="宋体"/>
          <w:color w:val="333333"/>
          <w:spacing w:val="7"/>
          <w:kern w:val="0"/>
          <w:sz w:val="20"/>
          <w:szCs w:val="20"/>
        </w:rPr>
      </w:pPr>
      <w:r>
        <w:rPr>
          <w:rFonts w:ascii="微软雅黑" w:eastAsia="微软雅黑" w:hAnsi="微软雅黑" w:cs="宋体" w:hint="eastAsia"/>
          <w:color w:val="333333"/>
          <w:spacing w:val="7"/>
          <w:kern w:val="0"/>
          <w:sz w:val="17"/>
          <w:szCs w:val="17"/>
        </w:rPr>
        <w:t>AWG</w:t>
      </w:r>
      <w:r w:rsidR="00552386" w:rsidRPr="00552386">
        <w:rPr>
          <w:rFonts w:ascii="微软雅黑" w:eastAsia="微软雅黑" w:hAnsi="微软雅黑" w:cs="宋体" w:hint="eastAsia"/>
          <w:color w:val="333333"/>
          <w:spacing w:val="7"/>
          <w:kern w:val="0"/>
          <w:sz w:val="17"/>
          <w:szCs w:val="17"/>
        </w:rPr>
        <w:t>的封装：</w:t>
      </w:r>
    </w:p>
    <w:p w:rsidR="00552386" w:rsidRPr="00552386" w:rsidRDefault="00552386" w:rsidP="00552386">
      <w:pPr>
        <w:widowControl/>
        <w:shd w:val="clear" w:color="auto" w:fill="FFFFFF"/>
        <w:spacing w:line="307" w:lineRule="atLeast"/>
        <w:rPr>
          <w:rFonts w:ascii="微软雅黑" w:eastAsia="微软雅黑" w:hAnsi="微软雅黑" w:cs="宋体"/>
          <w:color w:val="333333"/>
          <w:spacing w:val="7"/>
          <w:kern w:val="0"/>
          <w:sz w:val="20"/>
          <w:szCs w:val="20"/>
        </w:rPr>
      </w:pPr>
      <w:r w:rsidRPr="00552386">
        <w:rPr>
          <w:rFonts w:ascii="微软雅黑" w:eastAsia="微软雅黑" w:hAnsi="微软雅黑" w:cs="宋体" w:hint="eastAsia"/>
          <w:color w:val="333333"/>
          <w:spacing w:val="7"/>
          <w:kern w:val="0"/>
          <w:sz w:val="17"/>
          <w:szCs w:val="17"/>
        </w:rPr>
        <w:t xml:space="preserve">　　对</w:t>
      </w:r>
      <w:r w:rsidR="005E3F0F">
        <w:rPr>
          <w:rFonts w:ascii="微软雅黑" w:eastAsia="微软雅黑" w:hAnsi="微软雅黑" w:cs="宋体" w:hint="eastAsia"/>
          <w:color w:val="333333"/>
          <w:spacing w:val="7"/>
          <w:kern w:val="0"/>
          <w:sz w:val="17"/>
          <w:szCs w:val="17"/>
        </w:rPr>
        <w:t>AWG</w:t>
      </w:r>
      <w:r w:rsidRPr="00552386">
        <w:rPr>
          <w:rFonts w:ascii="微软雅黑" w:eastAsia="微软雅黑" w:hAnsi="微软雅黑" w:cs="宋体" w:hint="eastAsia"/>
          <w:color w:val="333333"/>
          <w:spacing w:val="7"/>
          <w:kern w:val="0"/>
          <w:sz w:val="17"/>
          <w:szCs w:val="17"/>
        </w:rPr>
        <w:t>进行封装，封装的耦合对准过程采用上面介绍的封装工艺流程。对准封装后的结构如图3所示，封装的组件由</w:t>
      </w:r>
      <w:r w:rsidR="005E3F0F">
        <w:rPr>
          <w:rFonts w:ascii="微软雅黑" w:eastAsia="微软雅黑" w:hAnsi="微软雅黑" w:cs="宋体" w:hint="eastAsia"/>
          <w:color w:val="333333"/>
          <w:spacing w:val="7"/>
          <w:kern w:val="0"/>
          <w:sz w:val="17"/>
          <w:szCs w:val="17"/>
        </w:rPr>
        <w:t>AWG</w:t>
      </w:r>
      <w:r w:rsidRPr="00552386">
        <w:rPr>
          <w:rFonts w:ascii="微软雅黑" w:eastAsia="微软雅黑" w:hAnsi="微软雅黑" w:cs="宋体" w:hint="eastAsia"/>
          <w:color w:val="333333"/>
          <w:spacing w:val="7"/>
          <w:kern w:val="0"/>
          <w:sz w:val="17"/>
          <w:szCs w:val="17"/>
        </w:rPr>
        <w:t>芯片和光纤阵列组成。在</w:t>
      </w:r>
      <w:r w:rsidR="005E3F0F">
        <w:rPr>
          <w:rFonts w:ascii="微软雅黑" w:eastAsia="微软雅黑" w:hAnsi="微软雅黑" w:cs="宋体" w:hint="eastAsia"/>
          <w:color w:val="333333"/>
          <w:spacing w:val="7"/>
          <w:kern w:val="0"/>
          <w:sz w:val="17"/>
          <w:szCs w:val="17"/>
        </w:rPr>
        <w:t>AWG芯片</w:t>
      </w:r>
      <w:r w:rsidRPr="00552386">
        <w:rPr>
          <w:rFonts w:ascii="微软雅黑" w:eastAsia="微软雅黑" w:hAnsi="微软雅黑" w:cs="宋体" w:hint="eastAsia"/>
          <w:color w:val="333333"/>
          <w:spacing w:val="7"/>
          <w:kern w:val="0"/>
          <w:sz w:val="17"/>
          <w:szCs w:val="17"/>
        </w:rPr>
        <w:t>的连接部位，为了确保连接的机械强度和长期可靠性，对玻璃板整片用胶粘住。光纤阵列是用机械的方法在玻璃板上以250微米间距加工成V形沟槽，然后将光纤阵列固定在此。制作</w:t>
      </w:r>
      <w:r w:rsidR="005E3F0F">
        <w:rPr>
          <w:rFonts w:ascii="微软雅黑" w:eastAsia="微软雅黑" w:hAnsi="微软雅黑" w:cs="宋体" w:hint="eastAsia"/>
          <w:color w:val="333333"/>
          <w:spacing w:val="7"/>
          <w:kern w:val="0"/>
          <w:sz w:val="17"/>
          <w:szCs w:val="17"/>
        </w:rPr>
        <w:t>4</w:t>
      </w:r>
      <w:r w:rsidRPr="00552386">
        <w:rPr>
          <w:rFonts w:ascii="微软雅黑" w:eastAsia="微软雅黑" w:hAnsi="微软雅黑" w:cs="宋体" w:hint="eastAsia"/>
          <w:color w:val="333333"/>
          <w:spacing w:val="7"/>
          <w:kern w:val="0"/>
          <w:sz w:val="17"/>
          <w:szCs w:val="17"/>
        </w:rPr>
        <w:t>芯光纤阵列的最高累计间隔误差平均为0.48微米，精确度极高。在</w:t>
      </w:r>
      <w:r w:rsidR="005E3F0F">
        <w:rPr>
          <w:rFonts w:ascii="微软雅黑" w:eastAsia="微软雅黑" w:hAnsi="微软雅黑" w:cs="宋体" w:hint="eastAsia"/>
          <w:color w:val="333333"/>
          <w:spacing w:val="7"/>
          <w:kern w:val="0"/>
          <w:sz w:val="17"/>
          <w:szCs w:val="17"/>
        </w:rPr>
        <w:t>AGW芯片</w:t>
      </w:r>
      <w:r w:rsidRPr="00552386">
        <w:rPr>
          <w:rFonts w:ascii="微软雅黑" w:eastAsia="微软雅黑" w:hAnsi="微软雅黑" w:cs="宋体" w:hint="eastAsia"/>
          <w:color w:val="333333"/>
          <w:spacing w:val="7"/>
          <w:kern w:val="0"/>
          <w:sz w:val="17"/>
          <w:szCs w:val="17"/>
        </w:rPr>
        <w:t>与光纤阵列的连接以及各个部件的组装过程中，为了减少组装时间，采用紫外固化粘接剂。光纤连接界面是保持长期可靠的重点，应选用耐湿、耐剥离的氟化物环氧树脂与硅烷链材料组合的粘接剂。为了减少端面的反射，采用8°研磨技术。</w:t>
      </w:r>
    </w:p>
    <w:p w:rsidR="00BC084E" w:rsidRDefault="00BC084E" w:rsidP="00F968AD">
      <w:pPr>
        <w:widowControl/>
        <w:shd w:val="clear" w:color="auto" w:fill="FFFFFF"/>
        <w:spacing w:line="307" w:lineRule="atLeast"/>
        <w:ind w:firstLineChars="150" w:firstLine="276"/>
        <w:rPr>
          <w:rFonts w:ascii="微软雅黑" w:eastAsia="微软雅黑" w:hAnsi="微软雅黑" w:cs="宋体"/>
          <w:color w:val="333333"/>
          <w:spacing w:val="7"/>
          <w:kern w:val="0"/>
          <w:sz w:val="17"/>
          <w:szCs w:val="17"/>
        </w:rPr>
      </w:pPr>
    </w:p>
    <w:p w:rsidR="00BC084E" w:rsidRPr="00BC084E" w:rsidRDefault="00BC084E" w:rsidP="00F968AD">
      <w:pPr>
        <w:widowControl/>
        <w:shd w:val="clear" w:color="auto" w:fill="FFFFFF"/>
        <w:spacing w:line="307" w:lineRule="atLeast"/>
        <w:ind w:firstLineChars="150" w:firstLine="276"/>
        <w:rPr>
          <w:rFonts w:ascii="微软雅黑" w:eastAsia="微软雅黑" w:hAnsi="微软雅黑" w:cs="宋体"/>
          <w:b/>
          <w:color w:val="333333"/>
          <w:spacing w:val="7"/>
          <w:kern w:val="0"/>
          <w:sz w:val="17"/>
          <w:szCs w:val="17"/>
        </w:rPr>
      </w:pPr>
      <w:r w:rsidRPr="00BC084E">
        <w:rPr>
          <w:rFonts w:ascii="微软雅黑" w:eastAsia="微软雅黑" w:hAnsi="微软雅黑" w:cs="宋体" w:hint="eastAsia"/>
          <w:b/>
          <w:color w:val="333333"/>
          <w:spacing w:val="7"/>
          <w:kern w:val="0"/>
          <w:sz w:val="17"/>
          <w:szCs w:val="17"/>
        </w:rPr>
        <w:t xml:space="preserve">关于深圳加华微捷 </w:t>
      </w:r>
      <w:r w:rsidRPr="00BC084E">
        <w:rPr>
          <w:rFonts w:ascii="微软雅黑" w:eastAsia="微软雅黑" w:hAnsi="微软雅黑" w:cs="宋体"/>
          <w:b/>
          <w:color w:val="333333"/>
          <w:spacing w:val="7"/>
          <w:kern w:val="0"/>
          <w:sz w:val="17"/>
          <w:szCs w:val="17"/>
        </w:rPr>
        <w:t>VLINK O</w:t>
      </w:r>
      <w:r w:rsidRPr="00BC084E">
        <w:rPr>
          <w:rFonts w:ascii="微软雅黑" w:eastAsia="微软雅黑" w:hAnsi="微软雅黑" w:cs="宋体" w:hint="eastAsia"/>
          <w:b/>
          <w:color w:val="333333"/>
          <w:spacing w:val="7"/>
          <w:kern w:val="0"/>
          <w:sz w:val="17"/>
          <w:szCs w:val="17"/>
        </w:rPr>
        <w:t>pti</w:t>
      </w:r>
      <w:r w:rsidRPr="00BC084E">
        <w:rPr>
          <w:rFonts w:ascii="微软雅黑" w:eastAsia="微软雅黑" w:hAnsi="微软雅黑" w:cs="宋体"/>
          <w:b/>
          <w:color w:val="333333"/>
          <w:spacing w:val="7"/>
          <w:kern w:val="0"/>
          <w:sz w:val="17"/>
          <w:szCs w:val="17"/>
        </w:rPr>
        <w:t xml:space="preserve">cs </w:t>
      </w:r>
      <w:proofErr w:type="spellStart"/>
      <w:r w:rsidRPr="00BC084E">
        <w:rPr>
          <w:rFonts w:ascii="微软雅黑" w:eastAsia="微软雅黑" w:hAnsi="微软雅黑" w:cs="宋体"/>
          <w:b/>
          <w:color w:val="333333"/>
          <w:spacing w:val="7"/>
          <w:kern w:val="0"/>
          <w:sz w:val="17"/>
          <w:szCs w:val="17"/>
        </w:rPr>
        <w:t>Corproation</w:t>
      </w:r>
      <w:proofErr w:type="spellEnd"/>
    </w:p>
    <w:p w:rsidR="00552386" w:rsidRPr="00F968AD" w:rsidRDefault="00F968AD" w:rsidP="00F968AD">
      <w:pPr>
        <w:widowControl/>
        <w:shd w:val="clear" w:color="auto" w:fill="FFFFFF"/>
        <w:spacing w:line="307" w:lineRule="atLeast"/>
        <w:ind w:firstLineChars="150" w:firstLine="276"/>
        <w:rPr>
          <w:rFonts w:ascii="微软雅黑" w:eastAsia="微软雅黑" w:hAnsi="微软雅黑" w:cs="宋体"/>
          <w:color w:val="333333"/>
          <w:spacing w:val="7"/>
          <w:kern w:val="0"/>
          <w:sz w:val="17"/>
          <w:szCs w:val="17"/>
        </w:rPr>
      </w:pPr>
      <w:r w:rsidRPr="00F968AD">
        <w:rPr>
          <w:rFonts w:ascii="微软雅黑" w:eastAsia="微软雅黑" w:hAnsi="微软雅黑" w:cs="宋体" w:hint="eastAsia"/>
          <w:color w:val="333333"/>
          <w:spacing w:val="7"/>
          <w:kern w:val="0"/>
          <w:sz w:val="17"/>
          <w:szCs w:val="17"/>
        </w:rPr>
        <w:t>深圳加华微捷</w:t>
      </w:r>
      <w:proofErr w:type="spellStart"/>
      <w:r w:rsidRPr="00F968AD">
        <w:rPr>
          <w:rFonts w:ascii="微软雅黑" w:eastAsia="微软雅黑" w:hAnsi="微软雅黑" w:cs="宋体" w:hint="eastAsia"/>
          <w:color w:val="333333"/>
          <w:spacing w:val="7"/>
          <w:kern w:val="0"/>
          <w:sz w:val="17"/>
          <w:szCs w:val="17"/>
        </w:rPr>
        <w:t>Vlink</w:t>
      </w:r>
      <w:proofErr w:type="spellEnd"/>
      <w:r w:rsidRPr="00F968AD">
        <w:rPr>
          <w:rFonts w:ascii="微软雅黑" w:eastAsia="微软雅黑" w:hAnsi="微软雅黑" w:cs="宋体" w:hint="eastAsia"/>
          <w:color w:val="333333"/>
          <w:spacing w:val="7"/>
          <w:kern w:val="0"/>
          <w:sz w:val="17"/>
          <w:szCs w:val="17"/>
        </w:rPr>
        <w:t>是一家研究开发、生产、销售硅光子连接产品和微光学连接产品的高科技公司，主要产品包括SR4/PSM跳线，硅光子互连结,CWDM4/LAN WDM模块，PLC CWDM/LAN WDM模块，主要应用于40G、100G、400G等高速、超高速光模块中。未来加华微捷</w:t>
      </w:r>
      <w:proofErr w:type="spellStart"/>
      <w:r w:rsidRPr="00F968AD">
        <w:rPr>
          <w:rFonts w:ascii="微软雅黑" w:eastAsia="微软雅黑" w:hAnsi="微软雅黑" w:cs="宋体" w:hint="eastAsia"/>
          <w:color w:val="333333"/>
          <w:spacing w:val="7"/>
          <w:kern w:val="0"/>
          <w:sz w:val="17"/>
          <w:szCs w:val="17"/>
        </w:rPr>
        <w:t>Vlink</w:t>
      </w:r>
      <w:proofErr w:type="spellEnd"/>
      <w:r w:rsidRPr="00F968AD">
        <w:rPr>
          <w:rFonts w:ascii="微软雅黑" w:eastAsia="微软雅黑" w:hAnsi="微软雅黑" w:cs="宋体" w:hint="eastAsia"/>
          <w:color w:val="333333"/>
          <w:spacing w:val="7"/>
          <w:kern w:val="0"/>
          <w:sz w:val="17"/>
          <w:szCs w:val="17"/>
        </w:rPr>
        <w:t>将整合更多资源，力争成为全球高速光学连接产品创新探索者，为客户提供更精微尺寸、更低能耗、更低成本的高速光学光纤互连方案。</w:t>
      </w:r>
    </w:p>
    <w:p w:rsidR="003C6AC6" w:rsidRDefault="00527765" w:rsidP="00552386">
      <w:pPr>
        <w:widowControl/>
        <w:shd w:val="clear" w:color="auto" w:fill="FFFFFF"/>
        <w:spacing w:line="307" w:lineRule="atLeast"/>
        <w:rPr>
          <w:rFonts w:ascii="微软雅黑" w:eastAsia="微软雅黑" w:hAnsi="微软雅黑" w:cs="宋体"/>
          <w:noProof/>
          <w:color w:val="333333"/>
          <w:spacing w:val="7"/>
          <w:kern w:val="0"/>
          <w:sz w:val="20"/>
          <w:szCs w:val="20"/>
        </w:rPr>
      </w:pPr>
      <w:r w:rsidRPr="00527765">
        <w:rPr>
          <w:rFonts w:ascii="微软雅黑" w:eastAsia="微软雅黑" w:hAnsi="微软雅黑" w:cs="宋体"/>
          <w:noProof/>
          <w:color w:val="333333"/>
          <w:spacing w:val="7"/>
          <w:kern w:val="0"/>
          <w:sz w:val="20"/>
          <w:szCs w:val="20"/>
        </w:rPr>
        <w:pict>
          <v:shape id="_x0000_i1028" type="#_x0000_t75" alt="" style="width:24pt;height:24pt;mso-width-percent:0;mso-height-percent:0;mso-width-percent:0;mso-height-percent:0"/>
        </w:pict>
      </w:r>
    </w:p>
    <w:p w:rsidR="003C6AC6" w:rsidRDefault="003C6AC6">
      <w:pPr>
        <w:widowControl/>
        <w:jc w:val="left"/>
        <w:rPr>
          <w:rFonts w:ascii="微软雅黑" w:eastAsia="微软雅黑" w:hAnsi="微软雅黑" w:cs="宋体"/>
          <w:noProof/>
          <w:color w:val="333333"/>
          <w:spacing w:val="7"/>
          <w:kern w:val="0"/>
          <w:sz w:val="20"/>
          <w:szCs w:val="20"/>
        </w:rPr>
      </w:pPr>
      <w:r>
        <w:rPr>
          <w:rFonts w:ascii="微软雅黑" w:eastAsia="微软雅黑" w:hAnsi="微软雅黑" w:cs="宋体"/>
          <w:noProof/>
          <w:color w:val="333333"/>
          <w:spacing w:val="7"/>
          <w:kern w:val="0"/>
          <w:sz w:val="20"/>
          <w:szCs w:val="20"/>
        </w:rPr>
        <w:br w:type="page"/>
      </w:r>
    </w:p>
    <w:p w:rsidR="003C6AC6" w:rsidRDefault="003C6AC6" w:rsidP="003C6AC6">
      <w:pPr>
        <w:widowControl/>
        <w:shd w:val="clear" w:color="auto" w:fill="FFFFFF"/>
        <w:spacing w:after="168"/>
        <w:jc w:val="center"/>
        <w:outlineLvl w:val="1"/>
        <w:rPr>
          <w:rFonts w:ascii="微软雅黑" w:eastAsia="微软雅黑" w:hAnsi="微软雅黑" w:cs="宋体" w:hint="eastAsia"/>
          <w:color w:val="333333"/>
          <w:spacing w:val="7"/>
          <w:kern w:val="0"/>
          <w:sz w:val="26"/>
          <w:szCs w:val="26"/>
        </w:rPr>
      </w:pPr>
      <w:proofErr w:type="spellStart"/>
      <w:r>
        <w:rPr>
          <w:rFonts w:ascii="微软雅黑" w:eastAsia="微软雅黑" w:hAnsi="微软雅黑" w:cs="宋体" w:hint="eastAsia"/>
          <w:color w:val="333333"/>
          <w:spacing w:val="7"/>
          <w:kern w:val="0"/>
          <w:sz w:val="26"/>
          <w:szCs w:val="26"/>
        </w:rPr>
        <w:lastRenderedPageBreak/>
        <w:t>Vlink</w:t>
      </w:r>
      <w:proofErr w:type="spellEnd"/>
      <w:r>
        <w:rPr>
          <w:rFonts w:ascii="微软雅黑" w:eastAsia="微软雅黑" w:hAnsi="微软雅黑" w:cs="宋体" w:hint="eastAsia"/>
          <w:color w:val="333333"/>
          <w:spacing w:val="7"/>
          <w:kern w:val="0"/>
          <w:sz w:val="26"/>
          <w:szCs w:val="26"/>
        </w:rPr>
        <w:t xml:space="preserve"> </w:t>
      </w:r>
      <w:r>
        <w:rPr>
          <w:rFonts w:ascii="微软雅黑" w:eastAsia="微软雅黑" w:hAnsi="微软雅黑" w:cs="宋体"/>
          <w:color w:val="333333"/>
          <w:spacing w:val="7"/>
          <w:kern w:val="0"/>
          <w:sz w:val="26"/>
          <w:szCs w:val="26"/>
        </w:rPr>
        <w:t xml:space="preserve">High </w:t>
      </w:r>
      <w:r>
        <w:rPr>
          <w:rFonts w:ascii="微软雅黑" w:eastAsia="微软雅黑" w:hAnsi="微软雅黑" w:cs="宋体" w:hint="eastAsia"/>
          <w:color w:val="333333"/>
          <w:spacing w:val="7"/>
          <w:kern w:val="0"/>
          <w:sz w:val="26"/>
          <w:szCs w:val="26"/>
        </w:rPr>
        <w:t>S</w:t>
      </w:r>
      <w:r>
        <w:rPr>
          <w:rFonts w:ascii="微软雅黑" w:eastAsia="微软雅黑" w:hAnsi="微软雅黑" w:cs="宋体"/>
          <w:color w:val="333333"/>
          <w:spacing w:val="7"/>
          <w:kern w:val="0"/>
          <w:sz w:val="26"/>
          <w:szCs w:val="26"/>
        </w:rPr>
        <w:t xml:space="preserve">peed AWG </w:t>
      </w:r>
      <w:r>
        <w:rPr>
          <w:rFonts w:ascii="微软雅黑" w:eastAsia="微软雅黑" w:hAnsi="微软雅黑" w:cs="宋体" w:hint="eastAsia"/>
          <w:color w:val="333333"/>
          <w:spacing w:val="7"/>
          <w:kern w:val="0"/>
          <w:sz w:val="26"/>
          <w:szCs w:val="26"/>
        </w:rPr>
        <w:t>O</w:t>
      </w:r>
      <w:r>
        <w:rPr>
          <w:rFonts w:ascii="微软雅黑" w:eastAsia="微软雅黑" w:hAnsi="微软雅黑" w:cs="宋体"/>
          <w:color w:val="333333"/>
          <w:spacing w:val="7"/>
          <w:kern w:val="0"/>
          <w:sz w:val="26"/>
          <w:szCs w:val="26"/>
        </w:rPr>
        <w:t>ptic</w:t>
      </w:r>
      <w:r w:rsidRPr="003C6AC6">
        <w:rPr>
          <w:rFonts w:ascii="微软雅黑" w:eastAsia="微软雅黑" w:hAnsi="微软雅黑" w:cs="宋体" w:hint="eastAsia"/>
          <w:color w:val="333333"/>
          <w:spacing w:val="7"/>
          <w:kern w:val="0"/>
          <w:sz w:val="26"/>
          <w:szCs w:val="26"/>
        </w:rPr>
        <w:drawing>
          <wp:anchor distT="0" distB="0" distL="114300" distR="114300" simplePos="0" relativeHeight="251663360" behindDoc="0" locked="0" layoutInCell="1" allowOverlap="1">
            <wp:simplePos x="0" y="0"/>
            <wp:positionH relativeFrom="column">
              <wp:posOffset>2713759</wp:posOffset>
            </wp:positionH>
            <wp:positionV relativeFrom="paragraph">
              <wp:posOffset>749935</wp:posOffset>
            </wp:positionV>
            <wp:extent cx="2973532" cy="1801091"/>
            <wp:effectExtent l="19050" t="0" r="0" b="0"/>
            <wp:wrapTopAndBottom/>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975610" cy="1798320"/>
                    </a:xfrm>
                    <a:prstGeom prst="rect">
                      <a:avLst/>
                    </a:prstGeom>
                    <a:noFill/>
                    <a:ln w="9525">
                      <a:noFill/>
                      <a:miter lim="800000"/>
                      <a:headEnd/>
                      <a:tailEnd/>
                    </a:ln>
                  </pic:spPr>
                </pic:pic>
              </a:graphicData>
            </a:graphic>
          </wp:anchor>
        </w:drawing>
      </w:r>
      <w:r>
        <w:rPr>
          <w:rFonts w:ascii="微软雅黑" w:eastAsia="微软雅黑" w:hAnsi="微软雅黑" w:cs="宋体"/>
          <w:color w:val="333333"/>
          <w:spacing w:val="7"/>
          <w:kern w:val="0"/>
          <w:sz w:val="26"/>
          <w:szCs w:val="26"/>
        </w:rPr>
        <w:t xml:space="preserve">al </w:t>
      </w:r>
      <w:r>
        <w:rPr>
          <w:rFonts w:ascii="微软雅黑" w:eastAsia="微软雅黑" w:hAnsi="微软雅黑" w:cs="宋体" w:hint="eastAsia"/>
          <w:color w:val="333333"/>
          <w:spacing w:val="7"/>
          <w:kern w:val="0"/>
          <w:sz w:val="26"/>
          <w:szCs w:val="26"/>
        </w:rPr>
        <w:t>D</w:t>
      </w:r>
      <w:r>
        <w:rPr>
          <w:rFonts w:ascii="微软雅黑" w:eastAsia="微软雅黑" w:hAnsi="微软雅黑" w:cs="宋体"/>
          <w:color w:val="333333"/>
          <w:spacing w:val="7"/>
          <w:kern w:val="0"/>
          <w:sz w:val="26"/>
          <w:szCs w:val="26"/>
        </w:rPr>
        <w:t xml:space="preserve">evice </w:t>
      </w:r>
      <w:r>
        <w:rPr>
          <w:rFonts w:ascii="微软雅黑" w:eastAsia="微软雅黑" w:hAnsi="微软雅黑" w:cs="宋体" w:hint="eastAsia"/>
          <w:color w:val="333333"/>
          <w:spacing w:val="7"/>
          <w:kern w:val="0"/>
          <w:sz w:val="26"/>
          <w:szCs w:val="26"/>
        </w:rPr>
        <w:t>P</w:t>
      </w:r>
      <w:r w:rsidRPr="003C6AC6">
        <w:rPr>
          <w:rFonts w:ascii="微软雅黑" w:eastAsia="微软雅黑" w:hAnsi="微软雅黑" w:cs="宋体"/>
          <w:color w:val="333333"/>
          <w:spacing w:val="7"/>
          <w:kern w:val="0"/>
          <w:sz w:val="26"/>
          <w:szCs w:val="26"/>
        </w:rPr>
        <w:t>ackage</w:t>
      </w:r>
    </w:p>
    <w:p w:rsidR="003C6AC6" w:rsidRPr="003C6AC6" w:rsidRDefault="003C6AC6" w:rsidP="003C6AC6">
      <w:pPr>
        <w:widowControl/>
        <w:shd w:val="clear" w:color="auto" w:fill="FFFFFF"/>
        <w:spacing w:after="168"/>
        <w:jc w:val="center"/>
        <w:outlineLvl w:val="1"/>
        <w:rPr>
          <w:rFonts w:ascii="微软雅黑" w:eastAsia="微软雅黑" w:hAnsi="微软雅黑" w:cs="宋体"/>
          <w:color w:val="333333"/>
          <w:spacing w:val="7"/>
          <w:kern w:val="0"/>
          <w:sz w:val="26"/>
          <w:szCs w:val="26"/>
        </w:rPr>
      </w:pPr>
      <w:r w:rsidRPr="003C6AC6">
        <w:rPr>
          <w:rFonts w:ascii="微软雅黑" w:eastAsia="微软雅黑" w:hAnsi="微软雅黑" w:cs="宋体" w:hint="eastAsia"/>
          <w:color w:val="333333"/>
          <w:spacing w:val="7"/>
          <w:kern w:val="0"/>
          <w:sz w:val="26"/>
          <w:szCs w:val="26"/>
        </w:rPr>
        <w:drawing>
          <wp:anchor distT="0" distB="0" distL="114300" distR="114300" simplePos="0" relativeHeight="251661312" behindDoc="0" locked="0" layoutInCell="1" allowOverlap="1">
            <wp:simplePos x="0" y="0"/>
            <wp:positionH relativeFrom="column">
              <wp:posOffset>-382732</wp:posOffset>
            </wp:positionH>
            <wp:positionV relativeFrom="paragraph">
              <wp:posOffset>198524</wp:posOffset>
            </wp:positionV>
            <wp:extent cx="2761269" cy="1780309"/>
            <wp:effectExtent l="19050" t="0" r="4445" b="0"/>
            <wp:wrapTopAndBottom/>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757805" cy="1783080"/>
                    </a:xfrm>
                    <a:prstGeom prst="rect">
                      <a:avLst/>
                    </a:prstGeom>
                    <a:noFill/>
                    <a:ln w="9525">
                      <a:noFill/>
                      <a:miter lim="800000"/>
                      <a:headEnd/>
                      <a:tailEnd/>
                    </a:ln>
                  </pic:spPr>
                </pic:pic>
              </a:graphicData>
            </a:graphic>
          </wp:anchor>
        </w:drawing>
      </w:r>
    </w:p>
    <w:p w:rsidR="00BD382F" w:rsidRDefault="003C6AC6" w:rsidP="003C6AC6">
      <w:pPr>
        <w:widowControl/>
        <w:shd w:val="clear" w:color="auto" w:fill="FFFFFF"/>
        <w:spacing w:line="307" w:lineRule="atLeast"/>
        <w:rPr>
          <w:rFonts w:ascii="微软雅黑" w:eastAsia="微软雅黑" w:hAnsi="微软雅黑" w:cs="宋体" w:hint="eastAsia"/>
          <w:color w:val="333333"/>
          <w:spacing w:val="7"/>
          <w:kern w:val="0"/>
          <w:sz w:val="17"/>
          <w:szCs w:val="17"/>
        </w:rPr>
      </w:pPr>
      <w:bookmarkStart w:id="4" w:name="_GoBack"/>
      <w:bookmarkEnd w:id="4"/>
      <w:r w:rsidRPr="003C6AC6">
        <w:rPr>
          <w:rFonts w:ascii="微软雅黑" w:eastAsia="微软雅黑" w:hAnsi="微软雅黑" w:cs="宋体"/>
          <w:color w:val="333333"/>
          <w:spacing w:val="7"/>
          <w:kern w:val="0"/>
          <w:sz w:val="17"/>
          <w:szCs w:val="17"/>
        </w:rPr>
        <w:t>AWG pack</w:t>
      </w:r>
      <w:r>
        <w:rPr>
          <w:rFonts w:ascii="微软雅黑" w:eastAsia="微软雅黑" w:hAnsi="微软雅黑" w:cs="宋体"/>
          <w:color w:val="333333"/>
          <w:spacing w:val="7"/>
          <w:kern w:val="0"/>
          <w:sz w:val="17"/>
          <w:szCs w:val="17"/>
        </w:rPr>
        <w:t>aging process includes coupling</w:t>
      </w:r>
      <w:r>
        <w:rPr>
          <w:rFonts w:ascii="微软雅黑" w:eastAsia="微软雅黑" w:hAnsi="微软雅黑" w:cs="宋体" w:hint="eastAsia"/>
          <w:color w:val="333333"/>
          <w:spacing w:val="7"/>
          <w:kern w:val="0"/>
          <w:sz w:val="17"/>
          <w:szCs w:val="17"/>
        </w:rPr>
        <w:t xml:space="preserve"> </w:t>
      </w:r>
      <w:r w:rsidRPr="003C6AC6">
        <w:rPr>
          <w:rFonts w:ascii="微软雅黑" w:eastAsia="微软雅黑" w:hAnsi="微软雅黑" w:cs="宋体"/>
          <w:color w:val="333333"/>
          <w:spacing w:val="7"/>
          <w:kern w:val="0"/>
          <w:sz w:val="17"/>
          <w:szCs w:val="17"/>
        </w:rPr>
        <w:t>alignment and bonding operations</w:t>
      </w:r>
      <w:r>
        <w:rPr>
          <w:rFonts w:ascii="微软雅黑" w:eastAsia="微软雅黑" w:hAnsi="微软雅黑" w:cs="宋体" w:hint="eastAsia"/>
          <w:color w:val="333333"/>
          <w:spacing w:val="7"/>
          <w:kern w:val="0"/>
          <w:sz w:val="17"/>
          <w:szCs w:val="17"/>
        </w:rPr>
        <w:t xml:space="preserve">. </w:t>
      </w:r>
      <w:r w:rsidRPr="003C6AC6">
        <w:rPr>
          <w:rFonts w:ascii="微软雅黑" w:eastAsia="微软雅黑" w:hAnsi="微软雅黑" w:cs="宋体"/>
          <w:color w:val="333333"/>
          <w:spacing w:val="7"/>
          <w:kern w:val="0"/>
          <w:sz w:val="17"/>
          <w:szCs w:val="17"/>
        </w:rPr>
        <w:t>The coupling of the AWG chip to the fiber array is manual and automatic.</w:t>
      </w:r>
      <w:r>
        <w:rPr>
          <w:rFonts w:ascii="微软雅黑" w:eastAsia="微软雅黑" w:hAnsi="微软雅黑" w:cs="宋体" w:hint="eastAsia"/>
          <w:color w:val="333333"/>
          <w:spacing w:val="7"/>
          <w:kern w:val="0"/>
          <w:sz w:val="17"/>
          <w:szCs w:val="17"/>
        </w:rPr>
        <w:t xml:space="preserve"> </w:t>
      </w:r>
      <w:r w:rsidRPr="003C6AC6">
        <w:rPr>
          <w:rFonts w:ascii="微软雅黑" w:eastAsia="微软雅黑" w:hAnsi="微软雅黑" w:cs="宋体"/>
          <w:color w:val="333333"/>
          <w:spacing w:val="7"/>
          <w:kern w:val="0"/>
          <w:sz w:val="17"/>
          <w:szCs w:val="17"/>
        </w:rPr>
        <w:t xml:space="preserve">The </w:t>
      </w:r>
      <w:r>
        <w:rPr>
          <w:rFonts w:ascii="微软雅黑" w:eastAsia="微软雅黑" w:hAnsi="微软雅黑" w:cs="宋体" w:hint="eastAsia"/>
          <w:color w:val="333333"/>
          <w:spacing w:val="7"/>
          <w:kern w:val="0"/>
          <w:sz w:val="17"/>
          <w:szCs w:val="17"/>
        </w:rPr>
        <w:t xml:space="preserve">mainly </w:t>
      </w:r>
      <w:r w:rsidRPr="003C6AC6">
        <w:rPr>
          <w:rFonts w:ascii="微软雅黑" w:eastAsia="微软雅黑" w:hAnsi="微软雅黑" w:cs="宋体"/>
          <w:color w:val="333333"/>
          <w:spacing w:val="7"/>
          <w:kern w:val="0"/>
          <w:sz w:val="17"/>
          <w:szCs w:val="17"/>
        </w:rPr>
        <w:t xml:space="preserve">hardware they rely on </w:t>
      </w:r>
      <w:r>
        <w:rPr>
          <w:rFonts w:ascii="微软雅黑" w:eastAsia="微软雅黑" w:hAnsi="微软雅黑" w:cs="宋体"/>
          <w:color w:val="333333"/>
          <w:spacing w:val="7"/>
          <w:kern w:val="0"/>
          <w:sz w:val="17"/>
          <w:szCs w:val="17"/>
        </w:rPr>
        <w:t>is</w:t>
      </w:r>
      <w:r>
        <w:rPr>
          <w:rFonts w:ascii="微软雅黑" w:eastAsia="微软雅黑" w:hAnsi="微软雅黑" w:cs="宋体" w:hint="eastAsia"/>
          <w:color w:val="333333"/>
          <w:spacing w:val="7"/>
          <w:kern w:val="0"/>
          <w:sz w:val="17"/>
          <w:szCs w:val="17"/>
        </w:rPr>
        <w:t>: s</w:t>
      </w:r>
      <w:r w:rsidRPr="003C6AC6">
        <w:rPr>
          <w:rFonts w:ascii="微软雅黑" w:eastAsia="微软雅黑" w:hAnsi="微软雅黑" w:cs="宋体"/>
          <w:color w:val="333333"/>
          <w:spacing w:val="7"/>
          <w:kern w:val="0"/>
          <w:sz w:val="17"/>
          <w:szCs w:val="17"/>
        </w:rPr>
        <w:t>ix-dimensional precision trimming frame, light source, power meter, microscopic observation system, etc.</w:t>
      </w:r>
      <w:r>
        <w:rPr>
          <w:rFonts w:ascii="微软雅黑" w:eastAsia="微软雅黑" w:hAnsi="微软雅黑" w:cs="宋体" w:hint="eastAsia"/>
          <w:color w:val="333333"/>
          <w:spacing w:val="7"/>
          <w:kern w:val="0"/>
          <w:sz w:val="17"/>
          <w:szCs w:val="17"/>
        </w:rPr>
        <w:t xml:space="preserve"> </w:t>
      </w:r>
      <w:r w:rsidRPr="003C6AC6">
        <w:rPr>
          <w:rFonts w:ascii="微软雅黑" w:eastAsia="微软雅黑" w:hAnsi="微软雅黑" w:cs="宋体"/>
          <w:color w:val="333333"/>
          <w:spacing w:val="7"/>
          <w:kern w:val="0"/>
          <w:sz w:val="17"/>
          <w:szCs w:val="17"/>
        </w:rPr>
        <w:t>The most commonly used is automatic alignment, which forms closed-loop control through optical power feedback, so the coupling accuracy and docking coupling efficiency are high.</w:t>
      </w:r>
    </w:p>
    <w:p w:rsidR="003C6AC6" w:rsidRDefault="003C6AC6" w:rsidP="003C6AC6">
      <w:pPr>
        <w:widowControl/>
        <w:shd w:val="clear" w:color="auto" w:fill="FFFFFF"/>
        <w:spacing w:line="307" w:lineRule="atLeast"/>
        <w:jc w:val="center"/>
        <w:rPr>
          <w:rFonts w:ascii="微软雅黑" w:eastAsia="微软雅黑" w:hAnsi="微软雅黑" w:cs="宋体" w:hint="eastAsia"/>
          <w:color w:val="333333"/>
          <w:spacing w:val="7"/>
          <w:kern w:val="0"/>
          <w:sz w:val="17"/>
          <w:szCs w:val="17"/>
        </w:rPr>
      </w:pPr>
      <w:r w:rsidRPr="003C6AC6">
        <w:rPr>
          <w:rFonts w:ascii="微软雅黑" w:eastAsia="微软雅黑" w:hAnsi="微软雅黑" w:cs="宋体"/>
          <w:color w:val="333333"/>
          <w:spacing w:val="7"/>
          <w:kern w:val="0"/>
          <w:sz w:val="17"/>
          <w:szCs w:val="17"/>
        </w:rPr>
        <w:drawing>
          <wp:inline distT="0" distB="0" distL="0" distR="0">
            <wp:extent cx="2447059" cy="1784764"/>
            <wp:effectExtent l="19050" t="0" r="0" b="0"/>
            <wp:docPr id="1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srcRect/>
                    <a:stretch>
                      <a:fillRect/>
                    </a:stretch>
                  </pic:blipFill>
                  <pic:spPr bwMode="auto">
                    <a:xfrm>
                      <a:off x="0" y="0"/>
                      <a:ext cx="2447059" cy="1784764"/>
                    </a:xfrm>
                    <a:prstGeom prst="rect">
                      <a:avLst/>
                    </a:prstGeom>
                    <a:noFill/>
                    <a:ln w="9525">
                      <a:noFill/>
                      <a:miter lim="800000"/>
                      <a:headEnd/>
                      <a:tailEnd/>
                    </a:ln>
                  </pic:spPr>
                </pic:pic>
              </a:graphicData>
            </a:graphic>
          </wp:inline>
        </w:drawing>
      </w:r>
    </w:p>
    <w:p w:rsidR="003C6AC6" w:rsidRDefault="003C6AC6" w:rsidP="003C6AC6">
      <w:pPr>
        <w:widowControl/>
        <w:shd w:val="clear" w:color="auto" w:fill="FFFFFF"/>
        <w:spacing w:line="307" w:lineRule="atLeast"/>
        <w:jc w:val="center"/>
        <w:rPr>
          <w:rFonts w:ascii="微软雅黑" w:eastAsia="微软雅黑" w:hAnsi="微软雅黑" w:cs="宋体" w:hint="eastAsia"/>
          <w:color w:val="333333"/>
          <w:spacing w:val="7"/>
          <w:kern w:val="0"/>
          <w:sz w:val="17"/>
          <w:szCs w:val="17"/>
        </w:rPr>
      </w:pPr>
      <w:r w:rsidRPr="003C6AC6">
        <w:rPr>
          <w:rFonts w:ascii="微软雅黑" w:eastAsia="微软雅黑" w:hAnsi="微软雅黑" w:cs="宋体" w:hint="eastAsia"/>
          <w:color w:val="333333"/>
          <w:spacing w:val="7"/>
          <w:kern w:val="0"/>
          <w:sz w:val="17"/>
          <w:szCs w:val="17"/>
        </w:rPr>
        <w:drawing>
          <wp:inline distT="0" distB="0" distL="0" distR="0">
            <wp:extent cx="2447059" cy="1763535"/>
            <wp:effectExtent l="19050" t="0" r="0" b="0"/>
            <wp:docPr id="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srcRect/>
                    <a:stretch>
                      <a:fillRect/>
                    </a:stretch>
                  </pic:blipFill>
                  <pic:spPr bwMode="auto">
                    <a:xfrm>
                      <a:off x="0" y="0"/>
                      <a:ext cx="2447059" cy="1763535"/>
                    </a:xfrm>
                    <a:prstGeom prst="rect">
                      <a:avLst/>
                    </a:prstGeom>
                    <a:noFill/>
                    <a:ln w="9525">
                      <a:noFill/>
                      <a:miter lim="800000"/>
                      <a:headEnd/>
                      <a:tailEnd/>
                    </a:ln>
                  </pic:spPr>
                </pic:pic>
              </a:graphicData>
            </a:graphic>
          </wp:inline>
        </w:drawing>
      </w:r>
    </w:p>
    <w:p w:rsidR="003C6AC6" w:rsidRDefault="003C6AC6" w:rsidP="003C6AC6">
      <w:pPr>
        <w:widowControl/>
        <w:shd w:val="clear" w:color="auto" w:fill="FFFFFF"/>
        <w:spacing w:line="307" w:lineRule="atLeast"/>
        <w:rPr>
          <w:rFonts w:ascii="微软雅黑" w:eastAsia="微软雅黑" w:hAnsi="微软雅黑" w:cs="宋体" w:hint="eastAsia"/>
          <w:color w:val="333333"/>
          <w:spacing w:val="7"/>
          <w:kern w:val="0"/>
          <w:sz w:val="17"/>
          <w:szCs w:val="17"/>
        </w:rPr>
      </w:pPr>
    </w:p>
    <w:p w:rsidR="003C6AC6" w:rsidRDefault="003C6AC6" w:rsidP="003C6AC6">
      <w:pPr>
        <w:widowControl/>
        <w:shd w:val="clear" w:color="auto" w:fill="FFFFFF"/>
        <w:spacing w:line="307" w:lineRule="atLeast"/>
        <w:rPr>
          <w:rFonts w:ascii="微软雅黑" w:eastAsia="微软雅黑" w:hAnsi="微软雅黑" w:cs="宋体" w:hint="eastAsia"/>
          <w:color w:val="333333"/>
          <w:spacing w:val="7"/>
          <w:kern w:val="0"/>
          <w:sz w:val="17"/>
          <w:szCs w:val="17"/>
        </w:rPr>
      </w:pPr>
    </w:p>
    <w:p w:rsidR="003C6AC6" w:rsidRDefault="003C6AC6" w:rsidP="003C6AC6">
      <w:pPr>
        <w:widowControl/>
        <w:shd w:val="clear" w:color="auto" w:fill="FFFFFF"/>
        <w:spacing w:line="307" w:lineRule="atLeast"/>
        <w:rPr>
          <w:rFonts w:ascii="微软雅黑" w:eastAsia="微软雅黑" w:hAnsi="微软雅黑" w:cs="宋体" w:hint="eastAsia"/>
          <w:color w:val="333333"/>
          <w:spacing w:val="7"/>
          <w:kern w:val="0"/>
          <w:sz w:val="17"/>
          <w:szCs w:val="17"/>
        </w:rPr>
      </w:pPr>
    </w:p>
    <w:p w:rsidR="003C6AC6" w:rsidRDefault="003C6AC6" w:rsidP="003C6AC6">
      <w:pPr>
        <w:widowControl/>
        <w:shd w:val="clear" w:color="auto" w:fill="FFFFFF"/>
        <w:spacing w:line="307" w:lineRule="atLeast"/>
        <w:rPr>
          <w:rFonts w:ascii="微软雅黑" w:eastAsia="微软雅黑" w:hAnsi="微软雅黑" w:cs="宋体" w:hint="eastAsia"/>
          <w:color w:val="333333"/>
          <w:spacing w:val="7"/>
          <w:kern w:val="0"/>
          <w:sz w:val="17"/>
          <w:szCs w:val="17"/>
        </w:rPr>
      </w:pPr>
      <w:r w:rsidRPr="003C6AC6">
        <w:rPr>
          <w:rFonts w:ascii="微软雅黑" w:eastAsia="微软雅黑" w:hAnsi="微软雅黑" w:cs="宋体"/>
          <w:color w:val="333333"/>
          <w:spacing w:val="7"/>
          <w:kern w:val="0"/>
          <w:sz w:val="17"/>
          <w:szCs w:val="17"/>
        </w:rPr>
        <w:lastRenderedPageBreak/>
        <w:t>The main process of AWG packaging is as follows</w:t>
      </w:r>
      <w:r>
        <w:rPr>
          <w:rFonts w:ascii="微软雅黑" w:eastAsia="微软雅黑" w:hAnsi="微软雅黑" w:cs="宋体" w:hint="eastAsia"/>
          <w:color w:val="333333"/>
          <w:spacing w:val="7"/>
          <w:kern w:val="0"/>
          <w:sz w:val="17"/>
          <w:szCs w:val="17"/>
        </w:rPr>
        <w:t>:</w:t>
      </w:r>
    </w:p>
    <w:p w:rsidR="003C6AC6" w:rsidRDefault="003C6AC6" w:rsidP="003C6AC6">
      <w:pPr>
        <w:pStyle w:val="a9"/>
        <w:widowControl/>
        <w:numPr>
          <w:ilvl w:val="0"/>
          <w:numId w:val="2"/>
        </w:numPr>
        <w:shd w:val="clear" w:color="auto" w:fill="FFFFFF"/>
        <w:spacing w:line="307" w:lineRule="atLeast"/>
        <w:ind w:firstLineChars="0"/>
        <w:rPr>
          <w:rFonts w:ascii="微软雅黑" w:eastAsia="微软雅黑" w:hAnsi="微软雅黑" w:cs="宋体" w:hint="eastAsia"/>
          <w:color w:val="333333"/>
          <w:spacing w:val="7"/>
          <w:kern w:val="0"/>
          <w:sz w:val="17"/>
          <w:szCs w:val="17"/>
        </w:rPr>
      </w:pPr>
      <w:r w:rsidRPr="003C6AC6">
        <w:rPr>
          <w:rFonts w:ascii="微软雅黑" w:eastAsia="微软雅黑" w:hAnsi="微软雅黑" w:cs="宋体"/>
          <w:color w:val="333333"/>
          <w:spacing w:val="7"/>
          <w:kern w:val="0"/>
          <w:sz w:val="17"/>
          <w:szCs w:val="17"/>
        </w:rPr>
        <w:t>Preparation for coupling alignment</w:t>
      </w:r>
      <w:r>
        <w:rPr>
          <w:rFonts w:ascii="微软雅黑" w:eastAsia="微软雅黑" w:hAnsi="微软雅黑" w:cs="宋体" w:hint="eastAsia"/>
          <w:color w:val="333333"/>
          <w:spacing w:val="7"/>
          <w:kern w:val="0"/>
          <w:sz w:val="17"/>
          <w:szCs w:val="17"/>
        </w:rPr>
        <w:t>, c</w:t>
      </w:r>
      <w:r w:rsidRPr="003C6AC6">
        <w:rPr>
          <w:rFonts w:ascii="微软雅黑" w:eastAsia="微软雅黑" w:hAnsi="微软雅黑" w:cs="宋体"/>
          <w:color w:val="333333"/>
          <w:spacing w:val="7"/>
          <w:kern w:val="0"/>
          <w:sz w:val="17"/>
          <w:szCs w:val="17"/>
        </w:rPr>
        <w:t>lean the waveguide and carefully install it on the waveguide</w:t>
      </w:r>
      <w:r>
        <w:rPr>
          <w:rFonts w:ascii="微软雅黑" w:eastAsia="微软雅黑" w:hAnsi="微软雅黑" w:cs="宋体" w:hint="eastAsia"/>
          <w:color w:val="333333"/>
          <w:spacing w:val="7"/>
          <w:kern w:val="0"/>
          <w:sz w:val="17"/>
          <w:szCs w:val="17"/>
        </w:rPr>
        <w:t>; then c</w:t>
      </w:r>
      <w:r w:rsidRPr="003C6AC6">
        <w:rPr>
          <w:rFonts w:ascii="微软雅黑" w:eastAsia="微软雅黑" w:hAnsi="微软雅黑" w:cs="宋体"/>
          <w:color w:val="333333"/>
          <w:spacing w:val="7"/>
          <w:kern w:val="0"/>
          <w:sz w:val="17"/>
          <w:szCs w:val="17"/>
        </w:rPr>
        <w:t>lean the fiber again, one end is mounted on the precision adjustment frame on the incident end, and the other end is connected to the light source</w:t>
      </w:r>
      <w:r>
        <w:rPr>
          <w:rFonts w:ascii="微软雅黑" w:eastAsia="微软雅黑" w:hAnsi="微软雅黑" w:cs="宋体" w:hint="eastAsia"/>
          <w:color w:val="333333"/>
          <w:spacing w:val="7"/>
          <w:kern w:val="0"/>
          <w:sz w:val="17"/>
          <w:szCs w:val="17"/>
        </w:rPr>
        <w:t>(f</w:t>
      </w:r>
      <w:r w:rsidRPr="003C6AC6">
        <w:rPr>
          <w:rFonts w:ascii="微软雅黑" w:eastAsia="微软雅黑" w:hAnsi="微软雅黑" w:cs="宋体"/>
          <w:color w:val="333333"/>
          <w:spacing w:val="7"/>
          <w:kern w:val="0"/>
          <w:sz w:val="17"/>
          <w:szCs w:val="17"/>
        </w:rPr>
        <w:t>irst connect the 6.328 micron red light source for the init</w:t>
      </w:r>
      <w:r w:rsidR="00D95B05">
        <w:rPr>
          <w:rFonts w:ascii="微软雅黑" w:eastAsia="微软雅黑" w:hAnsi="微软雅黑" w:cs="宋体"/>
          <w:color w:val="333333"/>
          <w:spacing w:val="7"/>
          <w:kern w:val="0"/>
          <w:sz w:val="17"/>
          <w:szCs w:val="17"/>
        </w:rPr>
        <w:t>ial debugging of the light</w:t>
      </w:r>
      <w:r>
        <w:rPr>
          <w:rFonts w:ascii="微软雅黑" w:eastAsia="微软雅黑" w:hAnsi="微软雅黑" w:cs="宋体" w:hint="eastAsia"/>
          <w:color w:val="333333"/>
          <w:spacing w:val="7"/>
          <w:kern w:val="0"/>
          <w:sz w:val="17"/>
          <w:szCs w:val="17"/>
        </w:rPr>
        <w:t>)</w:t>
      </w:r>
      <w:r w:rsidRPr="003C6AC6">
        <w:rPr>
          <w:rFonts w:ascii="微软雅黑" w:eastAsia="微软雅黑" w:hAnsi="微软雅黑" w:cs="宋体"/>
          <w:color w:val="333333"/>
          <w:spacing w:val="7"/>
          <w:kern w:val="0"/>
          <w:sz w:val="17"/>
          <w:szCs w:val="17"/>
        </w:rPr>
        <w:t>.</w:t>
      </w:r>
    </w:p>
    <w:p w:rsidR="00D95B05" w:rsidRDefault="00D95B05" w:rsidP="003C6AC6">
      <w:pPr>
        <w:pStyle w:val="a9"/>
        <w:widowControl/>
        <w:numPr>
          <w:ilvl w:val="0"/>
          <w:numId w:val="2"/>
        </w:numPr>
        <w:shd w:val="clear" w:color="auto" w:fill="FFFFFF"/>
        <w:spacing w:line="307" w:lineRule="atLeast"/>
        <w:ind w:firstLineChars="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t>Observe the position of the fiber at the incident end and the waveguide by means of a microscopic observation system, and manually adjust the parallelism and end face spacing of the fiber and the waveguide by computer instruction.</w:t>
      </w:r>
      <w:r w:rsidRPr="00D95B05">
        <w:t xml:space="preserve"> </w:t>
      </w:r>
      <w:r w:rsidRPr="00D95B05">
        <w:rPr>
          <w:rFonts w:ascii="微软雅黑" w:eastAsia="微软雅黑" w:hAnsi="微软雅黑" w:cs="宋体"/>
          <w:color w:val="333333"/>
          <w:spacing w:val="7"/>
          <w:kern w:val="0"/>
          <w:sz w:val="17"/>
          <w:szCs w:val="17"/>
        </w:rPr>
        <w:t>After assembly of the component is completed, it is necessary to perform initial optical power coupling by correcting the deviations in the X, Y, and Z directions.</w:t>
      </w:r>
    </w:p>
    <w:p w:rsidR="00D95B05" w:rsidRDefault="00D95B05" w:rsidP="003C6AC6">
      <w:pPr>
        <w:pStyle w:val="a9"/>
        <w:widowControl/>
        <w:numPr>
          <w:ilvl w:val="0"/>
          <w:numId w:val="2"/>
        </w:numPr>
        <w:shd w:val="clear" w:color="auto" w:fill="FFFFFF"/>
        <w:spacing w:line="307" w:lineRule="atLeast"/>
        <w:ind w:firstLineChars="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t>Turn on the laser light source,</w:t>
      </w:r>
      <w:r>
        <w:rPr>
          <w:rFonts w:ascii="微软雅黑" w:eastAsia="微软雅黑" w:hAnsi="微软雅黑" w:cs="宋体" w:hint="eastAsia"/>
          <w:color w:val="333333"/>
          <w:spacing w:val="7"/>
          <w:kern w:val="0"/>
          <w:sz w:val="17"/>
          <w:szCs w:val="17"/>
        </w:rPr>
        <w:t xml:space="preserve"> a</w:t>
      </w:r>
      <w:r w:rsidRPr="00D95B05">
        <w:rPr>
          <w:rFonts w:ascii="微软雅黑" w:eastAsia="微软雅黑" w:hAnsi="微软雅黑" w:cs="宋体"/>
          <w:color w:val="333333"/>
          <w:spacing w:val="7"/>
          <w:kern w:val="0"/>
          <w:sz w:val="17"/>
          <w:szCs w:val="17"/>
        </w:rPr>
        <w:t>ccording to the images of the X-axis and the Y-axis observed by the microscopic system, and by means of the spot at the output end of the waveguide, the coupling alignment of the fiber at the incident end with the waveguide is preliminarily determined to achieve a good light-passing effect when the fiber and the waveguide are docked.</w:t>
      </w:r>
    </w:p>
    <w:p w:rsidR="00D95B05" w:rsidRDefault="00D95B05" w:rsidP="003C6AC6">
      <w:pPr>
        <w:pStyle w:val="a9"/>
        <w:widowControl/>
        <w:numPr>
          <w:ilvl w:val="0"/>
          <w:numId w:val="2"/>
        </w:numPr>
        <w:shd w:val="clear" w:color="auto" w:fill="FFFFFF"/>
        <w:spacing w:line="307" w:lineRule="atLeast"/>
        <w:ind w:firstLineChars="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t>When the microscopic observation system observes that the spot at the output of the waveguide has achieved the desired effect, the microscopic observation system is removed.</w:t>
      </w:r>
    </w:p>
    <w:p w:rsidR="00D95B05" w:rsidRDefault="00D95B05" w:rsidP="003C6AC6">
      <w:pPr>
        <w:pStyle w:val="a9"/>
        <w:widowControl/>
        <w:numPr>
          <w:ilvl w:val="0"/>
          <w:numId w:val="2"/>
        </w:numPr>
        <w:shd w:val="clear" w:color="auto" w:fill="FFFFFF"/>
        <w:spacing w:line="307" w:lineRule="atLeast"/>
        <w:ind w:firstLineChars="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t>The first and fourth passages of the waveguide output fiber array (FA) are cleaned and blown dry with a balloon. Then, the waveguide output end is connected to the fiber array by the method of the step (2) and is initially adjusted to a suitable position. It is then connected to the two probe interfaces of the dual channel power meter.</w:t>
      </w:r>
    </w:p>
    <w:p w:rsidR="00D95B05" w:rsidRDefault="00D95B05" w:rsidP="003C6AC6">
      <w:pPr>
        <w:pStyle w:val="a9"/>
        <w:widowControl/>
        <w:numPr>
          <w:ilvl w:val="0"/>
          <w:numId w:val="2"/>
        </w:numPr>
        <w:shd w:val="clear" w:color="auto" w:fill="FFFFFF"/>
        <w:spacing w:line="307" w:lineRule="atLeast"/>
        <w:ind w:firstLineChars="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t>The light source of 6.328 micron wavelength at the incident end of the fiber array is switched to a light source of 1270/1330 micrometer, and the starting optical power search program automatically adjusts the position of the waveguide output end and the fiber array, so that the optical power received by the wave deriving end is the largest, and two The optical power values of the sampling channels should be as equal as possible (</w:t>
      </w:r>
      <w:proofErr w:type="spellStart"/>
      <w:r w:rsidRPr="00D95B05">
        <w:rPr>
          <w:rFonts w:ascii="微软雅黑" w:eastAsia="微软雅黑" w:hAnsi="微软雅黑" w:cs="宋体"/>
          <w:color w:val="333333"/>
          <w:spacing w:val="7"/>
          <w:kern w:val="0"/>
          <w:sz w:val="17"/>
          <w:szCs w:val="17"/>
        </w:rPr>
        <w:t>ie</w:t>
      </w:r>
      <w:proofErr w:type="spellEnd"/>
      <w:r w:rsidRPr="00D95B05">
        <w:rPr>
          <w:rFonts w:ascii="微软雅黑" w:eastAsia="微软雅黑" w:hAnsi="微软雅黑" w:cs="宋体"/>
          <w:color w:val="333333"/>
          <w:spacing w:val="7"/>
          <w:kern w:val="0"/>
          <w:sz w:val="17"/>
          <w:szCs w:val="17"/>
        </w:rPr>
        <w:t>, the output fiber array is automatically adjusted to achieve precise alignment with the waveguide entrance end, thereby improving overall coupling efficiency).</w:t>
      </w:r>
    </w:p>
    <w:p w:rsidR="00D95B05" w:rsidRDefault="00D95B05" w:rsidP="003C6AC6">
      <w:pPr>
        <w:pStyle w:val="a9"/>
        <w:widowControl/>
        <w:numPr>
          <w:ilvl w:val="0"/>
          <w:numId w:val="2"/>
        </w:numPr>
        <w:shd w:val="clear" w:color="auto" w:fill="FFFFFF"/>
        <w:spacing w:line="307" w:lineRule="atLeast"/>
        <w:ind w:firstLineChars="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t>When the optical power value of the fiber array at the output of the waveguide reaches the maximum and is equal, the dispensing operation is performed (for example, TOSA).</w:t>
      </w:r>
    </w:p>
    <w:p w:rsidR="00D95B05" w:rsidRDefault="00D95B05" w:rsidP="00D95B05">
      <w:pPr>
        <w:widowControl/>
        <w:shd w:val="clear" w:color="auto" w:fill="FFFFFF"/>
        <w:spacing w:line="307" w:lineRule="atLeast"/>
        <w:ind w:firstLineChars="200" w:firstLine="420"/>
        <w:rPr>
          <w:rFonts w:ascii="微软雅黑" w:eastAsia="微软雅黑" w:hAnsi="微软雅黑" w:cs="宋体" w:hint="eastAsia"/>
          <w:color w:val="333333"/>
          <w:spacing w:val="7"/>
          <w:kern w:val="0"/>
          <w:sz w:val="17"/>
          <w:szCs w:val="17"/>
        </w:rPr>
      </w:pPr>
      <w:r w:rsidRPr="00D95B05">
        <w:rPr>
          <w:rFonts w:hint="eastAsia"/>
          <w:kern w:val="0"/>
        </w:rPr>
        <w:drawing>
          <wp:inline distT="0" distB="0" distL="0" distR="0">
            <wp:extent cx="3569970" cy="1367529"/>
            <wp:effectExtent l="19050" t="0" r="0" b="0"/>
            <wp:docPr id="1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srcRect/>
                    <a:stretch>
                      <a:fillRect/>
                    </a:stretch>
                  </pic:blipFill>
                  <pic:spPr bwMode="auto">
                    <a:xfrm>
                      <a:off x="0" y="0"/>
                      <a:ext cx="3573572" cy="1368909"/>
                    </a:xfrm>
                    <a:prstGeom prst="rect">
                      <a:avLst/>
                    </a:prstGeom>
                    <a:noFill/>
                    <a:ln w="9525">
                      <a:noFill/>
                      <a:miter lim="800000"/>
                      <a:headEnd/>
                      <a:tailEnd/>
                    </a:ln>
                  </pic:spPr>
                </pic:pic>
              </a:graphicData>
            </a:graphic>
          </wp:inline>
        </w:drawing>
      </w:r>
    </w:p>
    <w:p w:rsidR="00D95B05" w:rsidRDefault="00D95B05" w:rsidP="00D95B05">
      <w:pPr>
        <w:pStyle w:val="a9"/>
        <w:widowControl/>
        <w:numPr>
          <w:ilvl w:val="0"/>
          <w:numId w:val="2"/>
        </w:numPr>
        <w:shd w:val="clear" w:color="auto" w:fill="FFFFFF"/>
        <w:spacing w:line="307" w:lineRule="atLeast"/>
        <w:ind w:firstLineChars="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t xml:space="preserve">Repeat </w:t>
      </w:r>
      <w:proofErr w:type="gramStart"/>
      <w:r w:rsidRPr="00D95B05">
        <w:rPr>
          <w:rFonts w:ascii="微软雅黑" w:eastAsia="微软雅黑" w:hAnsi="微软雅黑" w:cs="宋体"/>
          <w:color w:val="333333"/>
          <w:spacing w:val="7"/>
          <w:kern w:val="0"/>
          <w:sz w:val="17"/>
          <w:szCs w:val="17"/>
        </w:rPr>
        <w:t>step (6) to find the maximum optical power received by the fiber array at the output of the waveguide to ensure optimal coupling alignment between the waveguide and the fiber array after dispensing, and then dispense</w:t>
      </w:r>
      <w:proofErr w:type="gramEnd"/>
      <w:r w:rsidRPr="00D95B05">
        <w:rPr>
          <w:rFonts w:ascii="微软雅黑" w:eastAsia="微软雅黑" w:hAnsi="微软雅黑" w:cs="宋体"/>
          <w:color w:val="333333"/>
          <w:spacing w:val="7"/>
          <w:kern w:val="0"/>
          <w:sz w:val="17"/>
          <w:szCs w:val="17"/>
        </w:rPr>
        <w:t xml:space="preserve"> and solidify, and then perform subsequent operations to complete Package.</w:t>
      </w:r>
    </w:p>
    <w:p w:rsidR="00D95B05" w:rsidRDefault="00D95B05" w:rsidP="00D95B05">
      <w:pPr>
        <w:pStyle w:val="a9"/>
        <w:widowControl/>
        <w:shd w:val="clear" w:color="auto" w:fill="FFFFFF"/>
        <w:spacing w:line="307" w:lineRule="atLeast"/>
        <w:ind w:left="360" w:firstLineChars="0" w:firstLine="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lastRenderedPageBreak/>
        <w:drawing>
          <wp:inline distT="0" distB="0" distL="0" distR="0">
            <wp:extent cx="2339483" cy="2080260"/>
            <wp:effectExtent l="19050" t="0" r="3667" b="0"/>
            <wp:docPr id="1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srcRect/>
                    <a:stretch>
                      <a:fillRect/>
                    </a:stretch>
                  </pic:blipFill>
                  <pic:spPr bwMode="auto">
                    <a:xfrm>
                      <a:off x="0" y="0"/>
                      <a:ext cx="2342728" cy="2083145"/>
                    </a:xfrm>
                    <a:prstGeom prst="rect">
                      <a:avLst/>
                    </a:prstGeom>
                    <a:noFill/>
                    <a:ln w="9525">
                      <a:noFill/>
                      <a:miter lim="800000"/>
                      <a:headEnd/>
                      <a:tailEnd/>
                    </a:ln>
                  </pic:spPr>
                </pic:pic>
              </a:graphicData>
            </a:graphic>
          </wp:inline>
        </w:drawing>
      </w:r>
    </w:p>
    <w:p w:rsidR="00D95B05" w:rsidRDefault="00D95B05" w:rsidP="00D95B05">
      <w:pPr>
        <w:pStyle w:val="a9"/>
        <w:widowControl/>
        <w:shd w:val="clear" w:color="auto" w:fill="FFFFFF"/>
        <w:spacing w:line="307" w:lineRule="atLeast"/>
        <w:ind w:left="360" w:firstLineChars="0" w:firstLine="0"/>
        <w:rPr>
          <w:rFonts w:ascii="微软雅黑" w:eastAsia="微软雅黑" w:hAnsi="微软雅黑" w:cs="宋体" w:hint="eastAsia"/>
          <w:color w:val="333333"/>
          <w:spacing w:val="7"/>
          <w:kern w:val="0"/>
          <w:sz w:val="17"/>
          <w:szCs w:val="17"/>
        </w:rPr>
      </w:pPr>
      <w:r w:rsidRPr="00D95B05">
        <w:rPr>
          <w:rFonts w:ascii="微软雅黑" w:eastAsia="微软雅黑" w:hAnsi="微软雅黑" w:cs="宋体"/>
          <w:color w:val="333333"/>
          <w:spacing w:val="7"/>
          <w:kern w:val="0"/>
          <w:sz w:val="17"/>
          <w:szCs w:val="17"/>
        </w:rPr>
        <w:t>In the above coupling alignment process, the AWG chip has 4 channels and each channel is precisely aligned. Since the manufacturing process of the waveguide chip and the fiber array (FA) ensures the relative position between the channels, it is only necessary to Simultaneous alignment of the AWG and FA with the first and fourth channels ensures that other channels are also aligned, which reduces package complexity.</w:t>
      </w:r>
      <w:r>
        <w:rPr>
          <w:rFonts w:ascii="微软雅黑" w:eastAsia="微软雅黑" w:hAnsi="微软雅黑" w:cs="宋体" w:hint="eastAsia"/>
          <w:color w:val="333333"/>
          <w:spacing w:val="7"/>
          <w:kern w:val="0"/>
          <w:sz w:val="17"/>
          <w:szCs w:val="17"/>
        </w:rPr>
        <w:t xml:space="preserve"> </w:t>
      </w:r>
      <w:r w:rsidRPr="00D95B05">
        <w:rPr>
          <w:rFonts w:ascii="微软雅黑" w:eastAsia="微软雅黑" w:hAnsi="微软雅黑" w:cs="宋体"/>
          <w:color w:val="333333"/>
          <w:spacing w:val="7"/>
          <w:kern w:val="0"/>
          <w:sz w:val="17"/>
          <w:szCs w:val="17"/>
        </w:rPr>
        <w:t>The most important and technically difficult part of the above packaging operation is the coupling alignment operation, which includes two steps of initial adjustment and precise alignment.</w:t>
      </w:r>
      <w:r>
        <w:rPr>
          <w:rFonts w:ascii="微软雅黑" w:eastAsia="微软雅黑" w:hAnsi="微软雅黑" w:cs="宋体" w:hint="eastAsia"/>
          <w:color w:val="333333"/>
          <w:spacing w:val="7"/>
          <w:kern w:val="0"/>
          <w:sz w:val="17"/>
          <w:szCs w:val="17"/>
        </w:rPr>
        <w:t xml:space="preserve"> </w:t>
      </w:r>
      <w:r w:rsidRPr="00D95B05">
        <w:rPr>
          <w:rFonts w:ascii="微软雅黑" w:eastAsia="微软雅黑" w:hAnsi="微软雅黑" w:cs="宋体"/>
          <w:color w:val="333333"/>
          <w:spacing w:val="7"/>
          <w:kern w:val="0"/>
          <w:sz w:val="17"/>
          <w:szCs w:val="17"/>
        </w:rPr>
        <w:t>The purpose of the initial adjustment is to enable the waveguide to pass light well; the purpose of precise alignment is to achieve accurate positioning of the optimal optical power coupling point, which is realized by a program for searching the maximum value of optical power.</w:t>
      </w:r>
      <w:r>
        <w:rPr>
          <w:rFonts w:ascii="微软雅黑" w:eastAsia="微软雅黑" w:hAnsi="微软雅黑" w:cs="宋体" w:hint="eastAsia"/>
          <w:color w:val="333333"/>
          <w:spacing w:val="7"/>
          <w:kern w:val="0"/>
          <w:sz w:val="17"/>
          <w:szCs w:val="17"/>
        </w:rPr>
        <w:t xml:space="preserve"> </w:t>
      </w:r>
      <w:r w:rsidRPr="00D95B05">
        <w:rPr>
          <w:rFonts w:ascii="微软雅黑" w:eastAsia="微软雅黑" w:hAnsi="微软雅黑" w:cs="宋体"/>
          <w:color w:val="333333"/>
          <w:spacing w:val="7"/>
          <w:kern w:val="0"/>
          <w:sz w:val="17"/>
          <w:szCs w:val="17"/>
        </w:rPr>
        <w:t xml:space="preserve">The docking optical waveguide requires 6 degrees of freedom; 3 translations (X, Y, </w:t>
      </w:r>
      <w:proofErr w:type="gramStart"/>
      <w:r w:rsidRPr="00D95B05">
        <w:rPr>
          <w:rFonts w:ascii="微软雅黑" w:eastAsia="微软雅黑" w:hAnsi="微软雅黑" w:cs="宋体"/>
          <w:color w:val="333333"/>
          <w:spacing w:val="7"/>
          <w:kern w:val="0"/>
          <w:sz w:val="17"/>
          <w:szCs w:val="17"/>
        </w:rPr>
        <w:t>Z</w:t>
      </w:r>
      <w:proofErr w:type="gramEnd"/>
      <w:r w:rsidRPr="00D95B05">
        <w:rPr>
          <w:rFonts w:ascii="微软雅黑" w:eastAsia="微软雅黑" w:hAnsi="微软雅黑" w:cs="宋体"/>
          <w:color w:val="333333"/>
          <w:spacing w:val="7"/>
          <w:kern w:val="0"/>
          <w:sz w:val="17"/>
          <w:szCs w:val="17"/>
        </w:rPr>
        <w:t>) and 3 rotations (α, β, g). To make the packaged waveguide device perform well, the alignment translation accuracy should be controlled. Below 0.5 microns, the rotation accuracy should be higher than 0.05 degrees</w:t>
      </w:r>
    </w:p>
    <w:p w:rsidR="00D95B05" w:rsidRDefault="00D95B05" w:rsidP="00D95B05">
      <w:pPr>
        <w:pStyle w:val="a9"/>
        <w:widowControl/>
        <w:shd w:val="clear" w:color="auto" w:fill="FFFFFF"/>
        <w:spacing w:line="307" w:lineRule="atLeast"/>
        <w:ind w:left="360" w:firstLineChars="0" w:firstLine="0"/>
        <w:rPr>
          <w:rFonts w:ascii="微软雅黑" w:eastAsia="微软雅黑" w:hAnsi="微软雅黑" w:cs="宋体" w:hint="eastAsia"/>
          <w:color w:val="333333"/>
          <w:spacing w:val="7"/>
          <w:kern w:val="0"/>
          <w:sz w:val="17"/>
          <w:szCs w:val="17"/>
        </w:rPr>
      </w:pPr>
    </w:p>
    <w:p w:rsidR="00D95B05" w:rsidRDefault="008B0566" w:rsidP="00D95B05">
      <w:pPr>
        <w:pStyle w:val="a9"/>
        <w:widowControl/>
        <w:shd w:val="clear" w:color="auto" w:fill="FFFFFF"/>
        <w:spacing w:line="307" w:lineRule="atLeast"/>
        <w:ind w:left="360" w:firstLineChars="0" w:firstLine="0"/>
        <w:rPr>
          <w:rFonts w:ascii="微软雅黑" w:eastAsia="微软雅黑" w:hAnsi="微软雅黑" w:cs="宋体" w:hint="eastAsia"/>
          <w:color w:val="333333"/>
          <w:spacing w:val="7"/>
          <w:kern w:val="0"/>
          <w:sz w:val="17"/>
          <w:szCs w:val="17"/>
        </w:rPr>
      </w:pPr>
      <w:r w:rsidRPr="008B0566">
        <w:rPr>
          <w:rFonts w:ascii="微软雅黑" w:eastAsia="微软雅黑" w:hAnsi="微软雅黑" w:cs="宋体"/>
          <w:color w:val="333333"/>
          <w:spacing w:val="7"/>
          <w:kern w:val="0"/>
          <w:sz w:val="17"/>
          <w:szCs w:val="17"/>
        </w:rPr>
        <w:t>AWG package</w:t>
      </w:r>
    </w:p>
    <w:p w:rsidR="008B0566" w:rsidRDefault="008B0566" w:rsidP="00D95B05">
      <w:pPr>
        <w:pStyle w:val="a9"/>
        <w:widowControl/>
        <w:shd w:val="clear" w:color="auto" w:fill="FFFFFF"/>
        <w:spacing w:line="307" w:lineRule="atLeast"/>
        <w:ind w:left="360" w:firstLineChars="0" w:firstLine="0"/>
        <w:rPr>
          <w:rFonts w:ascii="微软雅黑" w:eastAsia="微软雅黑" w:hAnsi="微软雅黑" w:cs="宋体" w:hint="eastAsia"/>
          <w:color w:val="333333"/>
          <w:spacing w:val="7"/>
          <w:kern w:val="0"/>
          <w:sz w:val="17"/>
          <w:szCs w:val="17"/>
        </w:rPr>
      </w:pPr>
      <w:r>
        <w:rPr>
          <w:rFonts w:ascii="微软雅黑" w:eastAsia="微软雅黑" w:hAnsi="微软雅黑" w:cs="宋体" w:hint="eastAsia"/>
          <w:color w:val="333333"/>
          <w:spacing w:val="7"/>
          <w:kern w:val="0"/>
          <w:sz w:val="17"/>
          <w:szCs w:val="17"/>
        </w:rPr>
        <w:t>T</w:t>
      </w:r>
      <w:r w:rsidRPr="008B0566">
        <w:rPr>
          <w:rFonts w:ascii="微软雅黑" w:eastAsia="微软雅黑" w:hAnsi="微软雅黑" w:cs="宋体"/>
          <w:color w:val="333333"/>
          <w:spacing w:val="7"/>
          <w:kern w:val="0"/>
          <w:sz w:val="17"/>
          <w:szCs w:val="17"/>
        </w:rPr>
        <w:t>he package alignment process uses the package process described above.</w:t>
      </w:r>
      <w:r>
        <w:rPr>
          <w:rFonts w:ascii="微软雅黑" w:eastAsia="微软雅黑" w:hAnsi="微软雅黑" w:cs="宋体" w:hint="eastAsia"/>
          <w:color w:val="333333"/>
          <w:spacing w:val="7"/>
          <w:kern w:val="0"/>
          <w:sz w:val="17"/>
          <w:szCs w:val="17"/>
        </w:rPr>
        <w:t xml:space="preserve"> </w:t>
      </w:r>
      <w:r w:rsidRPr="008B0566">
        <w:rPr>
          <w:rFonts w:ascii="微软雅黑" w:eastAsia="微软雅黑" w:hAnsi="微软雅黑" w:cs="宋体"/>
          <w:color w:val="333333"/>
          <w:spacing w:val="7"/>
          <w:kern w:val="0"/>
          <w:sz w:val="17"/>
          <w:szCs w:val="17"/>
        </w:rPr>
        <w:t>The structure after alignment is shown in Figure 3. The package components are composed of AWG chip and fiber array.</w:t>
      </w:r>
      <w:r>
        <w:rPr>
          <w:rFonts w:ascii="微软雅黑" w:eastAsia="微软雅黑" w:hAnsi="微软雅黑" w:cs="宋体" w:hint="eastAsia"/>
          <w:color w:val="333333"/>
          <w:spacing w:val="7"/>
          <w:kern w:val="0"/>
          <w:sz w:val="17"/>
          <w:szCs w:val="17"/>
        </w:rPr>
        <w:t xml:space="preserve"> </w:t>
      </w:r>
      <w:r w:rsidRPr="008B0566">
        <w:rPr>
          <w:rFonts w:ascii="微软雅黑" w:eastAsia="微软雅黑" w:hAnsi="微软雅黑" w:cs="宋体"/>
          <w:color w:val="333333"/>
          <w:spacing w:val="7"/>
          <w:kern w:val="0"/>
          <w:sz w:val="17"/>
          <w:szCs w:val="17"/>
        </w:rPr>
        <w:t>In order to ensure the mechanical strength and long-term reliability of the connection at the joint of the AWG chip, the entire glass sheet is glued. The fiber array is mechanically machined into a V-shaped groove at a pitch of 250 microns on a glass plate, and then the fiber array is fixed here.</w:t>
      </w:r>
      <w:r w:rsidRPr="008B0566">
        <w:t xml:space="preserve"> </w:t>
      </w:r>
      <w:r w:rsidRPr="008B0566">
        <w:rPr>
          <w:rFonts w:ascii="微软雅黑" w:eastAsia="微软雅黑" w:hAnsi="微软雅黑" w:cs="宋体"/>
          <w:color w:val="333333"/>
          <w:spacing w:val="7"/>
          <w:kern w:val="0"/>
          <w:sz w:val="17"/>
          <w:szCs w:val="17"/>
        </w:rPr>
        <w:t xml:space="preserve">The highest cumulative spacing error for a 4-core fiber array is 0.48 microns, which is extremely accurate. In order to reduce the assembly time during the connection of the AGW chip to the fiber array and the assembly of the various components, an ultraviolet curing adhesive is used. The fiber optic connection interface is the key to maintaining long-term reliability. Adhesives that combine moisture and epoxy resistant epoxy resins with </w:t>
      </w:r>
      <w:proofErr w:type="spellStart"/>
      <w:r w:rsidRPr="008B0566">
        <w:rPr>
          <w:rFonts w:ascii="微软雅黑" w:eastAsia="微软雅黑" w:hAnsi="微软雅黑" w:cs="宋体"/>
          <w:color w:val="333333"/>
          <w:spacing w:val="7"/>
          <w:kern w:val="0"/>
          <w:sz w:val="17"/>
          <w:szCs w:val="17"/>
        </w:rPr>
        <w:t>silane</w:t>
      </w:r>
      <w:proofErr w:type="spellEnd"/>
      <w:r w:rsidRPr="008B0566">
        <w:rPr>
          <w:rFonts w:ascii="微软雅黑" w:eastAsia="微软雅黑" w:hAnsi="微软雅黑" w:cs="宋体"/>
          <w:color w:val="333333"/>
          <w:spacing w:val="7"/>
          <w:kern w:val="0"/>
          <w:sz w:val="17"/>
          <w:szCs w:val="17"/>
        </w:rPr>
        <w:t xml:space="preserve"> chain materials should be used. In order to reduce the reflection of the end faces, an 8° grinding technique is employed.</w:t>
      </w:r>
    </w:p>
    <w:p w:rsidR="008B0566" w:rsidRDefault="008B0566" w:rsidP="00D95B05">
      <w:pPr>
        <w:pStyle w:val="a9"/>
        <w:widowControl/>
        <w:shd w:val="clear" w:color="auto" w:fill="FFFFFF"/>
        <w:spacing w:line="307" w:lineRule="atLeast"/>
        <w:ind w:left="360" w:firstLineChars="0" w:firstLine="0"/>
        <w:rPr>
          <w:rFonts w:ascii="微软雅黑" w:eastAsia="微软雅黑" w:hAnsi="微软雅黑" w:cs="宋体" w:hint="eastAsia"/>
          <w:color w:val="333333"/>
          <w:spacing w:val="7"/>
          <w:kern w:val="0"/>
          <w:sz w:val="17"/>
          <w:szCs w:val="17"/>
        </w:rPr>
      </w:pPr>
    </w:p>
    <w:p w:rsidR="008B0566" w:rsidRDefault="008B0566" w:rsidP="00D95B05">
      <w:pPr>
        <w:pStyle w:val="a9"/>
        <w:widowControl/>
        <w:shd w:val="clear" w:color="auto" w:fill="FFFFFF"/>
        <w:spacing w:line="307" w:lineRule="atLeast"/>
        <w:ind w:left="360" w:firstLineChars="0" w:firstLine="0"/>
        <w:rPr>
          <w:rFonts w:ascii="微软雅黑" w:eastAsia="微软雅黑" w:hAnsi="微软雅黑" w:cs="宋体" w:hint="eastAsia"/>
          <w:b/>
          <w:color w:val="333333"/>
          <w:spacing w:val="7"/>
          <w:kern w:val="0"/>
          <w:sz w:val="17"/>
          <w:szCs w:val="17"/>
        </w:rPr>
      </w:pPr>
      <w:r>
        <w:rPr>
          <w:rFonts w:ascii="微软雅黑" w:eastAsia="微软雅黑" w:hAnsi="微软雅黑" w:cs="宋体" w:hint="eastAsia"/>
          <w:b/>
          <w:color w:val="333333"/>
          <w:spacing w:val="7"/>
          <w:kern w:val="0"/>
          <w:sz w:val="17"/>
          <w:szCs w:val="17"/>
        </w:rPr>
        <w:t xml:space="preserve">About </w:t>
      </w:r>
      <w:r w:rsidRPr="00BC084E">
        <w:rPr>
          <w:rFonts w:ascii="微软雅黑" w:eastAsia="微软雅黑" w:hAnsi="微软雅黑" w:cs="宋体"/>
          <w:b/>
          <w:color w:val="333333"/>
          <w:spacing w:val="7"/>
          <w:kern w:val="0"/>
          <w:sz w:val="17"/>
          <w:szCs w:val="17"/>
        </w:rPr>
        <w:t>VLINK O</w:t>
      </w:r>
      <w:r w:rsidRPr="00BC084E">
        <w:rPr>
          <w:rFonts w:ascii="微软雅黑" w:eastAsia="微软雅黑" w:hAnsi="微软雅黑" w:cs="宋体" w:hint="eastAsia"/>
          <w:b/>
          <w:color w:val="333333"/>
          <w:spacing w:val="7"/>
          <w:kern w:val="0"/>
          <w:sz w:val="17"/>
          <w:szCs w:val="17"/>
        </w:rPr>
        <w:t>pti</w:t>
      </w:r>
      <w:r w:rsidRPr="00BC084E">
        <w:rPr>
          <w:rFonts w:ascii="微软雅黑" w:eastAsia="微软雅黑" w:hAnsi="微软雅黑" w:cs="宋体"/>
          <w:b/>
          <w:color w:val="333333"/>
          <w:spacing w:val="7"/>
          <w:kern w:val="0"/>
          <w:sz w:val="17"/>
          <w:szCs w:val="17"/>
        </w:rPr>
        <w:t>cs Corporation</w:t>
      </w:r>
    </w:p>
    <w:p w:rsidR="008B0566" w:rsidRPr="008B0566" w:rsidRDefault="008B0566" w:rsidP="008B0566">
      <w:pPr>
        <w:pStyle w:val="a9"/>
        <w:widowControl/>
        <w:shd w:val="clear" w:color="auto" w:fill="FFFFFF"/>
        <w:spacing w:line="307" w:lineRule="atLeast"/>
        <w:ind w:left="360" w:firstLineChars="0" w:firstLine="0"/>
        <w:rPr>
          <w:rFonts w:ascii="微软雅黑" w:eastAsia="微软雅黑" w:hAnsi="微软雅黑" w:cs="宋体"/>
          <w:color w:val="333333"/>
          <w:spacing w:val="7"/>
          <w:kern w:val="0"/>
          <w:sz w:val="17"/>
          <w:szCs w:val="17"/>
        </w:rPr>
      </w:pPr>
      <w:r w:rsidRPr="008B0566">
        <w:rPr>
          <w:rFonts w:ascii="微软雅黑" w:eastAsia="微软雅黑" w:hAnsi="微软雅黑" w:cs="宋体" w:hint="eastAsia"/>
          <w:color w:val="333333"/>
          <w:spacing w:val="7"/>
          <w:kern w:val="0"/>
          <w:sz w:val="17"/>
          <w:szCs w:val="17"/>
        </w:rPr>
        <w:t xml:space="preserve">VLINK Optics is a high technology </w:t>
      </w:r>
      <w:r w:rsidRPr="008B0566">
        <w:rPr>
          <w:rFonts w:ascii="微软雅黑" w:eastAsia="微软雅黑" w:hAnsi="微软雅黑" w:cs="宋体"/>
          <w:color w:val="333333"/>
          <w:spacing w:val="7"/>
          <w:kern w:val="0"/>
          <w:sz w:val="17"/>
          <w:szCs w:val="17"/>
        </w:rPr>
        <w:t>company</w:t>
      </w:r>
      <w:r w:rsidRPr="008B0566">
        <w:rPr>
          <w:rFonts w:ascii="微软雅黑" w:eastAsia="微软雅黑" w:hAnsi="微软雅黑" w:cs="宋体" w:hint="eastAsia"/>
          <w:color w:val="333333"/>
          <w:spacing w:val="7"/>
          <w:kern w:val="0"/>
          <w:sz w:val="17"/>
          <w:szCs w:val="17"/>
        </w:rPr>
        <w:t xml:space="preserve"> </w:t>
      </w:r>
      <w:r w:rsidRPr="008B0566">
        <w:rPr>
          <w:rFonts w:ascii="微软雅黑" w:eastAsia="微软雅黑" w:hAnsi="微软雅黑" w:cs="宋体"/>
          <w:color w:val="333333"/>
          <w:spacing w:val="7"/>
          <w:kern w:val="0"/>
          <w:sz w:val="17"/>
          <w:szCs w:val="17"/>
        </w:rPr>
        <w:t xml:space="preserve">focusing on developing, manufacturing and selling silicon photonics fiber connectivity and micro/short fiber jumper used on 40G, 100G and 400G high speed transceiver modules, including </w:t>
      </w:r>
    </w:p>
    <w:p w:rsidR="008B0566" w:rsidRPr="008B0566" w:rsidRDefault="008B0566" w:rsidP="008B0566">
      <w:pPr>
        <w:pStyle w:val="a9"/>
        <w:widowControl/>
        <w:numPr>
          <w:ilvl w:val="0"/>
          <w:numId w:val="4"/>
        </w:numPr>
        <w:shd w:val="clear" w:color="auto" w:fill="FFFFFF"/>
        <w:spacing w:line="307" w:lineRule="atLeast"/>
        <w:ind w:firstLineChars="0"/>
        <w:rPr>
          <w:rFonts w:ascii="微软雅黑" w:eastAsia="微软雅黑" w:hAnsi="微软雅黑" w:cs="宋体"/>
          <w:color w:val="333333"/>
          <w:spacing w:val="7"/>
          <w:kern w:val="0"/>
          <w:sz w:val="17"/>
          <w:szCs w:val="17"/>
        </w:rPr>
      </w:pPr>
      <w:r w:rsidRPr="008B0566">
        <w:rPr>
          <w:rFonts w:ascii="微软雅黑" w:eastAsia="微软雅黑" w:hAnsi="微软雅黑" w:cs="宋体"/>
          <w:color w:val="333333"/>
          <w:spacing w:val="7"/>
          <w:kern w:val="0"/>
          <w:sz w:val="17"/>
          <w:szCs w:val="17"/>
        </w:rPr>
        <w:lastRenderedPageBreak/>
        <w:t xml:space="preserve">SR4 MT-MT jumper, </w:t>
      </w:r>
    </w:p>
    <w:p w:rsidR="008B0566" w:rsidRPr="008B0566" w:rsidRDefault="008B0566" w:rsidP="008B0566">
      <w:pPr>
        <w:pStyle w:val="a9"/>
        <w:widowControl/>
        <w:numPr>
          <w:ilvl w:val="0"/>
          <w:numId w:val="4"/>
        </w:numPr>
        <w:shd w:val="clear" w:color="auto" w:fill="FFFFFF"/>
        <w:spacing w:line="307" w:lineRule="atLeast"/>
        <w:ind w:firstLineChars="0"/>
        <w:rPr>
          <w:rFonts w:ascii="微软雅黑" w:eastAsia="微软雅黑" w:hAnsi="微软雅黑" w:cs="宋体"/>
          <w:color w:val="333333"/>
          <w:spacing w:val="7"/>
          <w:kern w:val="0"/>
          <w:sz w:val="17"/>
          <w:szCs w:val="17"/>
        </w:rPr>
      </w:pPr>
      <w:r w:rsidRPr="008B0566">
        <w:rPr>
          <w:rFonts w:ascii="微软雅黑" w:eastAsia="微软雅黑" w:hAnsi="微软雅黑" w:cs="宋体"/>
          <w:color w:val="333333"/>
          <w:spacing w:val="7"/>
          <w:kern w:val="0"/>
          <w:sz w:val="17"/>
          <w:szCs w:val="17"/>
        </w:rPr>
        <w:t xml:space="preserve">PSM4 MT-FA jumper, </w:t>
      </w:r>
    </w:p>
    <w:p w:rsidR="008B0566" w:rsidRPr="008B0566" w:rsidRDefault="008B0566" w:rsidP="008B0566">
      <w:pPr>
        <w:pStyle w:val="a9"/>
        <w:widowControl/>
        <w:numPr>
          <w:ilvl w:val="0"/>
          <w:numId w:val="4"/>
        </w:numPr>
        <w:shd w:val="clear" w:color="auto" w:fill="FFFFFF"/>
        <w:spacing w:line="307" w:lineRule="atLeast"/>
        <w:ind w:firstLineChars="0"/>
        <w:rPr>
          <w:rFonts w:ascii="微软雅黑" w:eastAsia="微软雅黑" w:hAnsi="微软雅黑" w:cs="宋体"/>
          <w:color w:val="333333"/>
          <w:spacing w:val="7"/>
          <w:kern w:val="0"/>
          <w:sz w:val="17"/>
          <w:szCs w:val="17"/>
        </w:rPr>
      </w:pPr>
      <w:r w:rsidRPr="008B0566">
        <w:rPr>
          <w:rFonts w:ascii="微软雅黑" w:eastAsia="微软雅黑" w:hAnsi="微软雅黑" w:cs="宋体"/>
          <w:color w:val="333333"/>
          <w:spacing w:val="7"/>
          <w:kern w:val="0"/>
          <w:sz w:val="17"/>
          <w:szCs w:val="17"/>
        </w:rPr>
        <w:t xml:space="preserve">MT-FA for grating coupling or edge coupling of silicon photonics package, </w:t>
      </w:r>
    </w:p>
    <w:p w:rsidR="008B0566" w:rsidRPr="008B0566" w:rsidRDefault="008B0566" w:rsidP="008B0566">
      <w:pPr>
        <w:pStyle w:val="a9"/>
        <w:widowControl/>
        <w:numPr>
          <w:ilvl w:val="0"/>
          <w:numId w:val="4"/>
        </w:numPr>
        <w:shd w:val="clear" w:color="auto" w:fill="FFFFFF"/>
        <w:spacing w:line="307" w:lineRule="atLeast"/>
        <w:ind w:firstLineChars="0"/>
        <w:rPr>
          <w:rFonts w:ascii="微软雅黑" w:eastAsia="微软雅黑" w:hAnsi="微软雅黑" w:cs="宋体"/>
          <w:color w:val="333333"/>
          <w:spacing w:val="7"/>
          <w:kern w:val="0"/>
          <w:sz w:val="17"/>
          <w:szCs w:val="17"/>
        </w:rPr>
      </w:pPr>
      <w:r w:rsidRPr="008B0566">
        <w:rPr>
          <w:rFonts w:ascii="微软雅黑" w:eastAsia="微软雅黑" w:hAnsi="微软雅黑" w:cs="宋体"/>
          <w:color w:val="333333"/>
          <w:spacing w:val="7"/>
          <w:kern w:val="0"/>
          <w:sz w:val="17"/>
          <w:szCs w:val="17"/>
        </w:rPr>
        <w:t>TFF CWDM4/LAN WDM or PLC CWDM4/LAN WDM subassembly</w:t>
      </w:r>
    </w:p>
    <w:p w:rsidR="008B0566" w:rsidRPr="008B0566" w:rsidRDefault="008B0566" w:rsidP="008B0566">
      <w:pPr>
        <w:pStyle w:val="a9"/>
        <w:widowControl/>
        <w:numPr>
          <w:ilvl w:val="0"/>
          <w:numId w:val="4"/>
        </w:numPr>
        <w:shd w:val="clear" w:color="auto" w:fill="FFFFFF"/>
        <w:spacing w:line="307" w:lineRule="atLeast"/>
        <w:ind w:firstLineChars="0"/>
        <w:rPr>
          <w:rFonts w:ascii="微软雅黑" w:eastAsia="微软雅黑" w:hAnsi="微软雅黑" w:cs="宋体"/>
          <w:color w:val="333333"/>
          <w:spacing w:val="7"/>
          <w:kern w:val="0"/>
          <w:sz w:val="17"/>
          <w:szCs w:val="17"/>
        </w:rPr>
      </w:pPr>
      <w:r w:rsidRPr="008B0566">
        <w:rPr>
          <w:rFonts w:ascii="微软雅黑" w:eastAsia="微软雅黑" w:hAnsi="微软雅黑" w:cs="宋体"/>
          <w:color w:val="333333"/>
          <w:spacing w:val="7"/>
          <w:kern w:val="0"/>
          <w:sz w:val="17"/>
          <w:szCs w:val="17"/>
        </w:rPr>
        <w:t>High PER Polarization-Maintaining devices</w:t>
      </w:r>
    </w:p>
    <w:p w:rsidR="008B0566" w:rsidRPr="008B0566" w:rsidRDefault="008B0566" w:rsidP="008B0566">
      <w:pPr>
        <w:pStyle w:val="a9"/>
        <w:widowControl/>
        <w:shd w:val="clear" w:color="auto" w:fill="FFFFFF"/>
        <w:spacing w:line="307" w:lineRule="atLeast"/>
        <w:ind w:left="360" w:firstLineChars="0" w:firstLine="0"/>
        <w:rPr>
          <w:rFonts w:ascii="微软雅黑" w:eastAsia="微软雅黑" w:hAnsi="微软雅黑" w:cs="宋体"/>
          <w:color w:val="333333"/>
          <w:spacing w:val="7"/>
          <w:kern w:val="0"/>
          <w:sz w:val="17"/>
          <w:szCs w:val="17"/>
        </w:rPr>
      </w:pPr>
    </w:p>
    <w:p w:rsidR="008B0566" w:rsidRPr="008B0566" w:rsidRDefault="008B0566" w:rsidP="008B0566">
      <w:pPr>
        <w:pStyle w:val="a9"/>
        <w:widowControl/>
        <w:shd w:val="clear" w:color="auto" w:fill="FFFFFF"/>
        <w:spacing w:line="307" w:lineRule="atLeast"/>
        <w:ind w:left="360" w:firstLineChars="0" w:firstLine="0"/>
        <w:rPr>
          <w:rFonts w:ascii="微软雅黑" w:eastAsia="微软雅黑" w:hAnsi="微软雅黑" w:cs="宋体"/>
          <w:color w:val="333333"/>
          <w:spacing w:val="7"/>
          <w:kern w:val="0"/>
          <w:sz w:val="17"/>
          <w:szCs w:val="17"/>
        </w:rPr>
      </w:pPr>
      <w:r w:rsidRPr="008B0566">
        <w:rPr>
          <w:rFonts w:ascii="微软雅黑" w:eastAsia="微软雅黑" w:hAnsi="微软雅黑" w:cs="宋体" w:hint="eastAsia"/>
          <w:color w:val="333333"/>
          <w:spacing w:val="7"/>
          <w:kern w:val="0"/>
          <w:sz w:val="17"/>
          <w:szCs w:val="17"/>
        </w:rPr>
        <w:t>VLINK keep integrating advanced technologies and resources</w:t>
      </w:r>
      <w:r w:rsidRPr="008B0566">
        <w:rPr>
          <w:rFonts w:ascii="微软雅黑" w:eastAsia="微软雅黑" w:hAnsi="微软雅黑" w:cs="宋体"/>
          <w:color w:val="333333"/>
          <w:spacing w:val="7"/>
          <w:kern w:val="0"/>
          <w:sz w:val="17"/>
          <w:szCs w:val="17"/>
        </w:rPr>
        <w:t xml:space="preserve">, trying to be an </w:t>
      </w:r>
      <w:r w:rsidRPr="008B0566">
        <w:rPr>
          <w:rFonts w:ascii="微软雅黑" w:eastAsia="微软雅黑" w:hAnsi="微软雅黑" w:cs="宋体" w:hint="eastAsia"/>
          <w:color w:val="333333"/>
          <w:spacing w:val="7"/>
          <w:kern w:val="0"/>
          <w:sz w:val="17"/>
          <w:szCs w:val="17"/>
        </w:rPr>
        <w:t>innovat</w:t>
      </w:r>
      <w:r w:rsidRPr="008B0566">
        <w:rPr>
          <w:rFonts w:ascii="微软雅黑" w:eastAsia="微软雅黑" w:hAnsi="微软雅黑" w:cs="宋体"/>
          <w:color w:val="333333"/>
          <w:spacing w:val="7"/>
          <w:kern w:val="0"/>
          <w:sz w:val="17"/>
          <w:szCs w:val="17"/>
        </w:rPr>
        <w:t xml:space="preserve">or and explorer on the field of fiber optics micro connection on high speed modules. VLINK provide customer fiber optics micro-connection </w:t>
      </w:r>
      <w:r w:rsidRPr="008B0566">
        <w:rPr>
          <w:rFonts w:ascii="微软雅黑" w:eastAsia="微软雅黑" w:hAnsi="微软雅黑" w:cs="宋体" w:hint="eastAsia"/>
          <w:color w:val="333333"/>
          <w:spacing w:val="7"/>
          <w:kern w:val="0"/>
          <w:sz w:val="17"/>
          <w:szCs w:val="17"/>
        </w:rPr>
        <w:t>s</w:t>
      </w:r>
      <w:r w:rsidRPr="008B0566">
        <w:rPr>
          <w:rFonts w:ascii="微软雅黑" w:eastAsia="微软雅黑" w:hAnsi="微软雅黑" w:cs="宋体"/>
          <w:color w:val="333333"/>
          <w:spacing w:val="7"/>
          <w:kern w:val="0"/>
          <w:sz w:val="17"/>
          <w:szCs w:val="17"/>
        </w:rPr>
        <w:t>olutions of inter-connecting in high speed modules with compact size, low power consumption, cost effective and quality</w:t>
      </w:r>
      <w:r w:rsidRPr="008B0566">
        <w:rPr>
          <w:rFonts w:ascii="微软雅黑" w:eastAsia="微软雅黑" w:hAnsi="微软雅黑" w:cs="宋体" w:hint="eastAsia"/>
          <w:color w:val="333333"/>
          <w:spacing w:val="7"/>
          <w:kern w:val="0"/>
          <w:sz w:val="17"/>
          <w:szCs w:val="17"/>
        </w:rPr>
        <w:t xml:space="preserve"> guarantee.</w:t>
      </w:r>
    </w:p>
    <w:p w:rsidR="008B0566" w:rsidRPr="008B0566" w:rsidRDefault="008B0566" w:rsidP="00D95B05">
      <w:pPr>
        <w:pStyle w:val="a9"/>
        <w:widowControl/>
        <w:shd w:val="clear" w:color="auto" w:fill="FFFFFF"/>
        <w:spacing w:line="307" w:lineRule="atLeast"/>
        <w:ind w:left="360" w:firstLineChars="0" w:firstLine="0"/>
        <w:rPr>
          <w:rFonts w:ascii="微软雅黑" w:eastAsia="微软雅黑" w:hAnsi="微软雅黑" w:cs="宋体"/>
          <w:color w:val="333333"/>
          <w:spacing w:val="7"/>
          <w:kern w:val="0"/>
          <w:sz w:val="17"/>
          <w:szCs w:val="17"/>
        </w:rPr>
      </w:pPr>
    </w:p>
    <w:sectPr w:rsidR="008B0566" w:rsidRPr="008B0566" w:rsidSect="00BD382F">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D05" w:rsidRDefault="00B42D05" w:rsidP="00552386">
      <w:r>
        <w:separator/>
      </w:r>
    </w:p>
  </w:endnote>
  <w:endnote w:type="continuationSeparator" w:id="0">
    <w:p w:rsidR="00B42D05" w:rsidRDefault="00B42D05" w:rsidP="005523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华文新魏">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D05" w:rsidRDefault="00B42D05" w:rsidP="00552386">
      <w:r>
        <w:separator/>
      </w:r>
    </w:p>
  </w:footnote>
  <w:footnote w:type="continuationSeparator" w:id="0">
    <w:p w:rsidR="00B42D05" w:rsidRDefault="00B42D05" w:rsidP="005523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AD" w:rsidRDefault="00F968AD" w:rsidP="00F968AD">
    <w:pPr>
      <w:pStyle w:val="a3"/>
      <w:jc w:val="left"/>
    </w:pPr>
    <w:r w:rsidRPr="00F968AD">
      <w:rPr>
        <w:noProof/>
      </w:rPr>
      <w:drawing>
        <wp:inline distT="0" distB="0" distL="0" distR="0">
          <wp:extent cx="1177290" cy="281940"/>
          <wp:effectExtent l="19050" t="0" r="3810" b="0"/>
          <wp:docPr id="3" name="图片 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cstate="print"/>
                  <a:srcRect/>
                  <a:stretch>
                    <a:fillRect/>
                  </a:stretch>
                </pic:blipFill>
                <pic:spPr bwMode="auto">
                  <a:xfrm>
                    <a:off x="0" y="0"/>
                    <a:ext cx="1182327" cy="283146"/>
                  </a:xfrm>
                  <a:prstGeom prst="rect">
                    <a:avLst/>
                  </a:prstGeom>
                  <a:noFill/>
                </pic:spPr>
              </pic:pic>
            </a:graphicData>
          </a:graphic>
        </wp:inline>
      </w:drawing>
    </w:r>
    <w:proofErr w:type="spellStart"/>
    <w:r w:rsidRPr="00F968AD">
      <w:t>Vlink</w:t>
    </w:r>
    <w:proofErr w:type="spellEnd"/>
    <w:r w:rsidRPr="00F968AD">
      <w:t xml:space="preserve"> </w:t>
    </w:r>
    <w:proofErr w:type="spellStart"/>
    <w:r w:rsidRPr="00F968AD">
      <w:t>Appication</w:t>
    </w:r>
    <w:proofErr w:type="spellEnd"/>
    <w:r w:rsidRPr="00F968AD">
      <w:t xml:space="preserve"> Engineering Note</w:t>
    </w:r>
  </w:p>
  <w:p w:rsidR="00F968AD" w:rsidRDefault="00F968A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54808"/>
    <w:multiLevelType w:val="hybridMultilevel"/>
    <w:tmpl w:val="26F61F52"/>
    <w:lvl w:ilvl="0" w:tplc="DEDE75D6">
      <w:start w:val="1"/>
      <w:numFmt w:val="decimal"/>
      <w:lvlText w:val="%1."/>
      <w:lvlJc w:val="left"/>
      <w:pPr>
        <w:ind w:left="544" w:hanging="360"/>
      </w:pPr>
      <w:rPr>
        <w:rFonts w:hint="default"/>
      </w:rPr>
    </w:lvl>
    <w:lvl w:ilvl="1" w:tplc="04090019" w:tentative="1">
      <w:start w:val="1"/>
      <w:numFmt w:val="lowerLetter"/>
      <w:lvlText w:val="%2)"/>
      <w:lvlJc w:val="left"/>
      <w:pPr>
        <w:ind w:left="1024" w:hanging="420"/>
      </w:pPr>
    </w:lvl>
    <w:lvl w:ilvl="2" w:tplc="0409001B" w:tentative="1">
      <w:start w:val="1"/>
      <w:numFmt w:val="lowerRoman"/>
      <w:lvlText w:val="%3."/>
      <w:lvlJc w:val="right"/>
      <w:pPr>
        <w:ind w:left="1444" w:hanging="420"/>
      </w:pPr>
    </w:lvl>
    <w:lvl w:ilvl="3" w:tplc="0409000F" w:tentative="1">
      <w:start w:val="1"/>
      <w:numFmt w:val="decimal"/>
      <w:lvlText w:val="%4."/>
      <w:lvlJc w:val="left"/>
      <w:pPr>
        <w:ind w:left="1864" w:hanging="420"/>
      </w:pPr>
    </w:lvl>
    <w:lvl w:ilvl="4" w:tplc="04090019" w:tentative="1">
      <w:start w:val="1"/>
      <w:numFmt w:val="lowerLetter"/>
      <w:lvlText w:val="%5)"/>
      <w:lvlJc w:val="left"/>
      <w:pPr>
        <w:ind w:left="2284" w:hanging="420"/>
      </w:pPr>
    </w:lvl>
    <w:lvl w:ilvl="5" w:tplc="0409001B" w:tentative="1">
      <w:start w:val="1"/>
      <w:numFmt w:val="lowerRoman"/>
      <w:lvlText w:val="%6."/>
      <w:lvlJc w:val="right"/>
      <w:pPr>
        <w:ind w:left="2704" w:hanging="420"/>
      </w:pPr>
    </w:lvl>
    <w:lvl w:ilvl="6" w:tplc="0409000F" w:tentative="1">
      <w:start w:val="1"/>
      <w:numFmt w:val="decimal"/>
      <w:lvlText w:val="%7."/>
      <w:lvlJc w:val="left"/>
      <w:pPr>
        <w:ind w:left="3124" w:hanging="420"/>
      </w:pPr>
    </w:lvl>
    <w:lvl w:ilvl="7" w:tplc="04090019" w:tentative="1">
      <w:start w:val="1"/>
      <w:numFmt w:val="lowerLetter"/>
      <w:lvlText w:val="%8)"/>
      <w:lvlJc w:val="left"/>
      <w:pPr>
        <w:ind w:left="3544" w:hanging="420"/>
      </w:pPr>
    </w:lvl>
    <w:lvl w:ilvl="8" w:tplc="0409001B" w:tentative="1">
      <w:start w:val="1"/>
      <w:numFmt w:val="lowerRoman"/>
      <w:lvlText w:val="%9."/>
      <w:lvlJc w:val="right"/>
      <w:pPr>
        <w:ind w:left="3964" w:hanging="420"/>
      </w:pPr>
    </w:lvl>
  </w:abstractNum>
  <w:abstractNum w:abstractNumId="1">
    <w:nsid w:val="3F0E2F8D"/>
    <w:multiLevelType w:val="hybridMultilevel"/>
    <w:tmpl w:val="61B85DE8"/>
    <w:lvl w:ilvl="0" w:tplc="E1C012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5A63AD5"/>
    <w:multiLevelType w:val="hybridMultilevel"/>
    <w:tmpl w:val="76CC07D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nsid w:val="46167D5B"/>
    <w:multiLevelType w:val="hybridMultilevel"/>
    <w:tmpl w:val="A27871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2386"/>
    <w:rsid w:val="000567D6"/>
    <w:rsid w:val="001A68D0"/>
    <w:rsid w:val="00275EEF"/>
    <w:rsid w:val="00363D96"/>
    <w:rsid w:val="003C6AC6"/>
    <w:rsid w:val="00406901"/>
    <w:rsid w:val="00491C91"/>
    <w:rsid w:val="00527765"/>
    <w:rsid w:val="00552386"/>
    <w:rsid w:val="005E3F0F"/>
    <w:rsid w:val="006F7297"/>
    <w:rsid w:val="00771ECD"/>
    <w:rsid w:val="007F7378"/>
    <w:rsid w:val="008B0566"/>
    <w:rsid w:val="009A5986"/>
    <w:rsid w:val="00AD5DFB"/>
    <w:rsid w:val="00B05913"/>
    <w:rsid w:val="00B42D05"/>
    <w:rsid w:val="00B67944"/>
    <w:rsid w:val="00BC084E"/>
    <w:rsid w:val="00BD382F"/>
    <w:rsid w:val="00D95B05"/>
    <w:rsid w:val="00E36BFC"/>
    <w:rsid w:val="00F968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82F"/>
    <w:pPr>
      <w:widowControl w:val="0"/>
      <w:jc w:val="both"/>
    </w:pPr>
  </w:style>
  <w:style w:type="paragraph" w:styleId="2">
    <w:name w:val="heading 2"/>
    <w:basedOn w:val="a"/>
    <w:link w:val="2Char"/>
    <w:uiPriority w:val="9"/>
    <w:qFormat/>
    <w:rsid w:val="00552386"/>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523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52386"/>
    <w:rPr>
      <w:sz w:val="18"/>
      <w:szCs w:val="18"/>
    </w:rPr>
  </w:style>
  <w:style w:type="paragraph" w:styleId="a4">
    <w:name w:val="footer"/>
    <w:basedOn w:val="a"/>
    <w:link w:val="Char0"/>
    <w:uiPriority w:val="99"/>
    <w:semiHidden/>
    <w:unhideWhenUsed/>
    <w:rsid w:val="0055238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52386"/>
    <w:rPr>
      <w:sz w:val="18"/>
      <w:szCs w:val="18"/>
    </w:rPr>
  </w:style>
  <w:style w:type="character" w:customStyle="1" w:styleId="2Char">
    <w:name w:val="标题 2 Char"/>
    <w:basedOn w:val="a0"/>
    <w:link w:val="2"/>
    <w:uiPriority w:val="9"/>
    <w:rsid w:val="00552386"/>
    <w:rPr>
      <w:rFonts w:ascii="宋体" w:eastAsia="宋体" w:hAnsi="宋体" w:cs="宋体"/>
      <w:b/>
      <w:bCs/>
      <w:kern w:val="0"/>
      <w:sz w:val="36"/>
      <w:szCs w:val="36"/>
    </w:rPr>
  </w:style>
  <w:style w:type="character" w:customStyle="1" w:styleId="richmediameta">
    <w:name w:val="rich_media_meta"/>
    <w:basedOn w:val="a0"/>
    <w:rsid w:val="00552386"/>
  </w:style>
  <w:style w:type="character" w:customStyle="1" w:styleId="apple-converted-space">
    <w:name w:val="apple-converted-space"/>
    <w:basedOn w:val="a0"/>
    <w:rsid w:val="00552386"/>
  </w:style>
  <w:style w:type="character" w:styleId="a5">
    <w:name w:val="Hyperlink"/>
    <w:basedOn w:val="a0"/>
    <w:uiPriority w:val="99"/>
    <w:semiHidden/>
    <w:unhideWhenUsed/>
    <w:rsid w:val="00552386"/>
    <w:rPr>
      <w:color w:val="0000FF"/>
      <w:u w:val="single"/>
    </w:rPr>
  </w:style>
  <w:style w:type="character" w:styleId="a6">
    <w:name w:val="Emphasis"/>
    <w:basedOn w:val="a0"/>
    <w:uiPriority w:val="20"/>
    <w:qFormat/>
    <w:rsid w:val="00552386"/>
    <w:rPr>
      <w:i/>
      <w:iCs/>
    </w:rPr>
  </w:style>
  <w:style w:type="paragraph" w:styleId="a7">
    <w:name w:val="Normal (Web)"/>
    <w:basedOn w:val="a"/>
    <w:uiPriority w:val="99"/>
    <w:semiHidden/>
    <w:unhideWhenUsed/>
    <w:rsid w:val="00552386"/>
    <w:pPr>
      <w:widowControl/>
      <w:spacing w:before="100" w:beforeAutospacing="1" w:after="100" w:afterAutospacing="1"/>
      <w:jc w:val="left"/>
    </w:pPr>
    <w:rPr>
      <w:rFonts w:ascii="宋体" w:eastAsia="宋体" w:hAnsi="宋体" w:cs="宋体"/>
      <w:kern w:val="0"/>
      <w:sz w:val="24"/>
      <w:szCs w:val="24"/>
    </w:rPr>
  </w:style>
  <w:style w:type="character" w:customStyle="1" w:styleId="praisenum">
    <w:name w:val="praise_num"/>
    <w:basedOn w:val="a0"/>
    <w:rsid w:val="00552386"/>
  </w:style>
  <w:style w:type="paragraph" w:customStyle="1" w:styleId="discussicontips">
    <w:name w:val="discuss_icon_tips"/>
    <w:basedOn w:val="a"/>
    <w:rsid w:val="00552386"/>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552386"/>
    <w:rPr>
      <w:sz w:val="18"/>
      <w:szCs w:val="18"/>
    </w:rPr>
  </w:style>
  <w:style w:type="character" w:customStyle="1" w:styleId="Char1">
    <w:name w:val="批注框文本 Char"/>
    <w:basedOn w:val="a0"/>
    <w:link w:val="a8"/>
    <w:uiPriority w:val="99"/>
    <w:semiHidden/>
    <w:rsid w:val="00552386"/>
    <w:rPr>
      <w:sz w:val="18"/>
      <w:szCs w:val="18"/>
    </w:rPr>
  </w:style>
  <w:style w:type="paragraph" w:styleId="a9">
    <w:name w:val="List Paragraph"/>
    <w:basedOn w:val="a"/>
    <w:uiPriority w:val="34"/>
    <w:qFormat/>
    <w:rsid w:val="003C6AC6"/>
    <w:pPr>
      <w:ind w:firstLineChars="200" w:firstLine="420"/>
    </w:pPr>
  </w:style>
</w:styles>
</file>

<file path=word/webSettings.xml><?xml version="1.0" encoding="utf-8"?>
<w:webSettings xmlns:r="http://schemas.openxmlformats.org/officeDocument/2006/relationships" xmlns:w="http://schemas.openxmlformats.org/wordprocessingml/2006/main">
  <w:divs>
    <w:div w:id="705175954">
      <w:bodyDiv w:val="1"/>
      <w:marLeft w:val="0"/>
      <w:marRight w:val="0"/>
      <w:marTop w:val="0"/>
      <w:marBottom w:val="0"/>
      <w:divBdr>
        <w:top w:val="none" w:sz="0" w:space="0" w:color="auto"/>
        <w:left w:val="none" w:sz="0" w:space="0" w:color="auto"/>
        <w:bottom w:val="none" w:sz="0" w:space="0" w:color="auto"/>
        <w:right w:val="none" w:sz="0" w:space="0" w:color="auto"/>
      </w:divBdr>
      <w:divsChild>
        <w:div w:id="233516093">
          <w:marLeft w:val="0"/>
          <w:marRight w:val="0"/>
          <w:marTop w:val="0"/>
          <w:marBottom w:val="0"/>
          <w:divBdr>
            <w:top w:val="none" w:sz="0" w:space="0" w:color="auto"/>
            <w:left w:val="none" w:sz="0" w:space="0" w:color="auto"/>
            <w:bottom w:val="none" w:sz="0" w:space="0" w:color="auto"/>
            <w:right w:val="none" w:sz="0" w:space="0" w:color="auto"/>
          </w:divBdr>
          <w:divsChild>
            <w:div w:id="126821088">
              <w:marLeft w:val="0"/>
              <w:marRight w:val="0"/>
              <w:marTop w:val="0"/>
              <w:marBottom w:val="0"/>
              <w:divBdr>
                <w:top w:val="none" w:sz="0" w:space="0" w:color="auto"/>
                <w:left w:val="none" w:sz="0" w:space="0" w:color="auto"/>
                <w:bottom w:val="none" w:sz="0" w:space="0" w:color="auto"/>
                <w:right w:val="none" w:sz="0" w:space="0" w:color="auto"/>
              </w:divBdr>
              <w:divsChild>
                <w:div w:id="1781144247">
                  <w:marLeft w:val="0"/>
                  <w:marRight w:val="0"/>
                  <w:marTop w:val="0"/>
                  <w:marBottom w:val="0"/>
                  <w:divBdr>
                    <w:top w:val="none" w:sz="0" w:space="0" w:color="auto"/>
                    <w:left w:val="none" w:sz="0" w:space="0" w:color="auto"/>
                    <w:bottom w:val="none" w:sz="0" w:space="0" w:color="auto"/>
                    <w:right w:val="none" w:sz="0" w:space="0" w:color="auto"/>
                  </w:divBdr>
                  <w:divsChild>
                    <w:div w:id="860364251">
                      <w:marLeft w:val="0"/>
                      <w:marRight w:val="0"/>
                      <w:marTop w:val="0"/>
                      <w:marBottom w:val="264"/>
                      <w:divBdr>
                        <w:top w:val="none" w:sz="0" w:space="0" w:color="auto"/>
                        <w:left w:val="none" w:sz="0" w:space="0" w:color="auto"/>
                        <w:bottom w:val="none" w:sz="0" w:space="0" w:color="auto"/>
                        <w:right w:val="none" w:sz="0" w:space="0" w:color="auto"/>
                      </w:divBdr>
                    </w:div>
                    <w:div w:id="1581451831">
                      <w:marLeft w:val="0"/>
                      <w:marRight w:val="0"/>
                      <w:marTop w:val="0"/>
                      <w:marBottom w:val="72"/>
                      <w:divBdr>
                        <w:top w:val="none" w:sz="0" w:space="0" w:color="auto"/>
                        <w:left w:val="none" w:sz="0" w:space="0" w:color="auto"/>
                        <w:bottom w:val="none" w:sz="0" w:space="0" w:color="auto"/>
                        <w:right w:val="none" w:sz="0" w:space="0" w:color="auto"/>
                      </w:divBdr>
                    </w:div>
                  </w:divsChild>
                </w:div>
                <w:div w:id="687604026">
                  <w:marLeft w:val="0"/>
                  <w:marRight w:val="0"/>
                  <w:marTop w:val="0"/>
                  <w:marBottom w:val="0"/>
                  <w:divBdr>
                    <w:top w:val="none" w:sz="0" w:space="0" w:color="auto"/>
                    <w:left w:val="none" w:sz="0" w:space="0" w:color="auto"/>
                    <w:bottom w:val="none" w:sz="0" w:space="0" w:color="auto"/>
                    <w:right w:val="none" w:sz="0" w:space="0" w:color="auto"/>
                  </w:divBdr>
                  <w:divsChild>
                    <w:div w:id="168035016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94241614">
          <w:marLeft w:val="0"/>
          <w:marRight w:val="0"/>
          <w:marTop w:val="0"/>
          <w:marBottom w:val="0"/>
          <w:divBdr>
            <w:top w:val="none" w:sz="0" w:space="0" w:color="auto"/>
            <w:left w:val="none" w:sz="0" w:space="0" w:color="auto"/>
            <w:bottom w:val="none" w:sz="0" w:space="0" w:color="auto"/>
            <w:right w:val="none" w:sz="0" w:space="0" w:color="auto"/>
          </w:divBdr>
          <w:divsChild>
            <w:div w:id="484467490">
              <w:marLeft w:val="0"/>
              <w:marRight w:val="0"/>
              <w:marTop w:val="0"/>
              <w:marBottom w:val="0"/>
              <w:divBdr>
                <w:top w:val="none" w:sz="0" w:space="0" w:color="auto"/>
                <w:left w:val="none" w:sz="0" w:space="0" w:color="auto"/>
                <w:bottom w:val="none" w:sz="0" w:space="0" w:color="auto"/>
                <w:right w:val="none" w:sz="0" w:space="0" w:color="auto"/>
              </w:divBdr>
              <w:divsChild>
                <w:div w:id="164513197">
                  <w:marLeft w:val="0"/>
                  <w:marRight w:val="0"/>
                  <w:marTop w:val="0"/>
                  <w:marBottom w:val="0"/>
                  <w:divBdr>
                    <w:top w:val="none" w:sz="0" w:space="0" w:color="auto"/>
                    <w:left w:val="none" w:sz="0" w:space="0" w:color="auto"/>
                    <w:bottom w:val="none" w:sz="0" w:space="0" w:color="auto"/>
                    <w:right w:val="none" w:sz="0" w:space="0" w:color="auto"/>
                  </w:divBdr>
                  <w:divsChild>
                    <w:div w:id="699748248">
                      <w:marLeft w:val="0"/>
                      <w:marRight w:val="0"/>
                      <w:marTop w:val="0"/>
                      <w:marBottom w:val="0"/>
                      <w:divBdr>
                        <w:top w:val="none" w:sz="0" w:space="0" w:color="auto"/>
                        <w:left w:val="none" w:sz="0" w:space="0" w:color="auto"/>
                        <w:bottom w:val="none" w:sz="0" w:space="0" w:color="auto"/>
                        <w:right w:val="none" w:sz="0" w:space="0" w:color="auto"/>
                      </w:divBdr>
                      <w:divsChild>
                        <w:div w:id="1933320429">
                          <w:marLeft w:val="0"/>
                          <w:marRight w:val="0"/>
                          <w:marTop w:val="0"/>
                          <w:marBottom w:val="0"/>
                          <w:divBdr>
                            <w:top w:val="none" w:sz="0" w:space="0" w:color="auto"/>
                            <w:left w:val="none" w:sz="0" w:space="0" w:color="auto"/>
                            <w:bottom w:val="none" w:sz="0" w:space="0" w:color="auto"/>
                            <w:right w:val="none" w:sz="0" w:space="0" w:color="auto"/>
                          </w:divBdr>
                          <w:divsChild>
                            <w:div w:id="114774514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46140">
      <w:bodyDiv w:val="1"/>
      <w:marLeft w:val="0"/>
      <w:marRight w:val="0"/>
      <w:marTop w:val="0"/>
      <w:marBottom w:val="0"/>
      <w:divBdr>
        <w:top w:val="none" w:sz="0" w:space="0" w:color="auto"/>
        <w:left w:val="none" w:sz="0" w:space="0" w:color="auto"/>
        <w:bottom w:val="none" w:sz="0" w:space="0" w:color="auto"/>
        <w:right w:val="none" w:sz="0" w:space="0" w:color="auto"/>
      </w:divBdr>
      <w:divsChild>
        <w:div w:id="1568609626">
          <w:marLeft w:val="0"/>
          <w:marRight w:val="0"/>
          <w:marTop w:val="0"/>
          <w:marBottom w:val="264"/>
          <w:divBdr>
            <w:top w:val="none" w:sz="0" w:space="0" w:color="auto"/>
            <w:left w:val="none" w:sz="0" w:space="0" w:color="auto"/>
            <w:bottom w:val="none" w:sz="0" w:space="0" w:color="auto"/>
            <w:right w:val="none" w:sz="0" w:space="0" w:color="auto"/>
          </w:divBdr>
        </w:div>
        <w:div w:id="985360166">
          <w:marLeft w:val="0"/>
          <w:marRight w:val="0"/>
          <w:marTop w:val="0"/>
          <w:marBottom w:val="72"/>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华丽">
  <a:themeElements>
    <a:clrScheme name="华丽">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华丽">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华丽">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B4335-D584-4A71-863C-55A3DB866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1203</Words>
  <Characters>6858</Characters>
  <Application>Microsoft Office Word</Application>
  <DocSecurity>0</DocSecurity>
  <Lines>57</Lines>
  <Paragraphs>16</Paragraphs>
  <ScaleCrop>false</ScaleCrop>
  <Company>微软中国</Company>
  <LinksUpToDate>false</LinksUpToDate>
  <CharactersWithSpaces>8045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用户</cp:lastModifiedBy>
  <cp:revision>8</cp:revision>
  <dcterms:created xsi:type="dcterms:W3CDTF">2018-09-01T08:13:00Z</dcterms:created>
  <dcterms:modified xsi:type="dcterms:W3CDTF">2018-09-03T03:06:00Z</dcterms:modified>
</cp:coreProperties>
</file>